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40564548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40564548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F70CAF" w:rsidP="00F7083A">
      <w:pPr>
        <w:spacing w:after="0" w:line="240" w:lineRule="auto"/>
        <w:jc w:val="center"/>
        <w:divId w:val="1405645487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б/н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000000">
        <w:trPr>
          <w:divId w:val="1405645487"/>
          <w:trHeight w:val="100"/>
        </w:trPr>
        <w:tc>
          <w:tcPr>
            <w:tcW w:w="5351" w:type="dxa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  <w:r>
              <w:t xml:space="preserve"> </w:t>
            </w:r>
          </w:p>
        </w:tc>
      </w:tr>
    </w:tbl>
    <w:p w:rsidR="00000000" w:rsidRDefault="00F70CAF" w:rsidP="00F7083A">
      <w:pPr>
        <w:shd w:val="clear" w:color="auto" w:fill="FFFFFF"/>
        <w:spacing w:after="0" w:line="240" w:lineRule="auto"/>
        <w:outlineLvl w:val="1"/>
        <w:divId w:val="140564548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на право заключения договора аренды земельного участка из категории земель населенных пунктов с кадастровым № 18:28:000050:634, площадью 1100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расположенного по адресу: Российская Федерация, Удмуртская Республика, городской</w:t>
      </w:r>
      <w:r>
        <w:rPr>
          <w:rFonts w:ascii="Times New Roman" w:hAnsi="Times New Roman" w:cs="Times New Roman"/>
          <w:sz w:val="24"/>
          <w:szCs w:val="24"/>
        </w:rPr>
        <w:t xml:space="preserve"> округ город Глазов, город Глазов, ул. Березовая, земельный участок 4</w:t>
      </w:r>
      <w:r>
        <w:t xml:space="preserve">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SBR012-2406200139.1</w:t>
      </w:r>
      <w:r>
        <w:t xml:space="preserve">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F70CAF" w:rsidP="00F7083A">
      <w:pPr>
        <w:shd w:val="clear" w:color="auto" w:fill="FFFFFF"/>
        <w:spacing w:after="0" w:line="240" w:lineRule="auto"/>
        <w:outlineLvl w:val="1"/>
        <w:divId w:val="140564548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ИМУЩЕСТВЕННЫХ ОТНОШЕНИЙ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ГОРОДА ГЛАЗОВА (427621, Удмуртская Республика, Г. ГЛАЗОВ, УЛ. ДИНАМО, Д.6)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платформа Сбер А АО «Сбербанк-АСТ».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Default="00F70CAF" w:rsidP="00F7083A">
      <w:pPr>
        <w:shd w:val="clear" w:color="auto" w:fill="FFFFFF"/>
        <w:spacing w:after="0" w:line="240" w:lineRule="auto"/>
        <w:outlineLvl w:val="1"/>
        <w:divId w:val="140564548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F70CAF" w:rsidP="00F7083A">
      <w:pPr>
        <w:spacing w:after="0" w:line="240" w:lineRule="auto"/>
        <w:divId w:val="1405645487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F70CAF" w:rsidP="00F7083A">
      <w:pPr>
        <w:spacing w:after="0" w:line="240" w:lineRule="auto"/>
        <w:divId w:val="1405645487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F70CAF" w:rsidP="00F7083A">
      <w:pPr>
        <w:spacing w:after="0" w:line="240" w:lineRule="auto"/>
        <w:divId w:val="1405645487"/>
      </w:pPr>
      <w:r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>
        <w:t xml:space="preserve"> </w:t>
      </w:r>
    </w:p>
    <w:p w:rsidR="00000000" w:rsidRDefault="00F70CAF" w:rsidP="00F7083A">
      <w:pPr>
        <w:spacing w:after="0" w:line="240" w:lineRule="auto"/>
        <w:divId w:val="1405645487"/>
      </w:pPr>
      <w:r>
        <w:rPr>
          <w:rFonts w:ascii="Times New Roman" w:hAnsi="Times New Roman" w:cs="Times New Roman"/>
          <w:sz w:val="24"/>
          <w:szCs w:val="24"/>
        </w:rPr>
        <w:t>Евгения Владимировна Малышева - член комиссии</w:t>
      </w:r>
      <w:r>
        <w:t xml:space="preserve"> </w:t>
      </w:r>
    </w:p>
    <w:p w:rsidR="00000000" w:rsidRDefault="00F70CAF" w:rsidP="00F7083A">
      <w:pPr>
        <w:shd w:val="clear" w:color="auto" w:fill="FFFFFF"/>
        <w:spacing w:after="0" w:line="240" w:lineRule="auto"/>
        <w:outlineLvl w:val="1"/>
        <w:divId w:val="140564548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ты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>Наименование лота: Право на заключение договора аренды земельного участка</w:t>
      </w:r>
      <w:r>
        <w:t xml:space="preserve"> </w:t>
      </w:r>
    </w:p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20000.00 руб. </w:t>
      </w:r>
    </w:p>
    <w:p w:rsidR="00000000" w:rsidRDefault="00F70CAF" w:rsidP="00F7083A">
      <w:pPr>
        <w:spacing w:after="0" w:line="240" w:lineRule="auto"/>
        <w:divId w:val="140564548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8018 / 19.07.2024 22:17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Олег Александрович Земляной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366217403362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Гильфанов Дмитрий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366514736886/ </w:t>
            </w: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7126 /</w:t>
            </w:r>
            <w:r>
              <w:t xml:space="preserve"> 19.07.2024 15:05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9010 / 19.07.2024 22:19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Гильфанова Юлия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366219308805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736 / 04.07.2024 16:24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Волков Роман Павлович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182908656852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2751 / </w:t>
            </w:r>
            <w:r>
              <w:t>12.07.2024 12:53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КУЗНЕЦОВА АЛЬБИНА ВАРИСОВНА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182904264942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8"/>
        <w:gridCol w:w="2702"/>
        <w:gridCol w:w="3325"/>
        <w:gridCol w:w="2504"/>
      </w:tblGrid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Олег Александрович Земляной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7126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9010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Гильфанова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Волков Роман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40564548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КУЗНЕЦОВА АЛЬБИНА ВАРИСОВНА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000000" w:rsidRDefault="00F70CAF" w:rsidP="00F7083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0564548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>
        <w:trPr>
          <w:divId w:val="140564548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 Александрович Земляной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>
        <w:trPr>
          <w:divId w:val="140564548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>
        <w:trPr>
          <w:divId w:val="140564548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Гильфанова Юлия Сергеевна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>
        <w:trPr>
          <w:divId w:val="140564548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Роман Павлович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000000">
        <w:trPr>
          <w:divId w:val="140564548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КУЗНЕЦОВА АЛЬБИНА ВАРИСОВНА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Евгения Владимировна 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000000">
        <w:trPr>
          <w:divId w:val="140564548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70CAF" w:rsidP="00F7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F70CAF" w:rsidP="00F7083A">
      <w:pPr>
        <w:spacing w:after="0" w:line="240" w:lineRule="auto"/>
        <w:divId w:val="1405645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F70CAF" w:rsidP="00F7083A">
      <w:pPr>
        <w:shd w:val="clear" w:color="auto" w:fill="FFFFFF"/>
        <w:spacing w:after="0" w:line="240" w:lineRule="auto"/>
        <w:outlineLvl w:val="1"/>
        <w:divId w:val="140564548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>
        <w:rPr>
          <w:b/>
          <w:bCs/>
        </w:rPr>
        <w:t xml:space="preserve"> </w:t>
      </w:r>
    </w:p>
    <w:p w:rsidR="00000000" w:rsidRDefault="00F70CAF" w:rsidP="00F7083A">
      <w:pPr>
        <w:spacing w:after="0" w:line="240" w:lineRule="auto"/>
        <w:divId w:val="1405645487"/>
      </w:pPr>
    </w:p>
    <w:p w:rsidR="00000000" w:rsidRDefault="00F70CAF" w:rsidP="00F7083A">
      <w:pPr>
        <w:spacing w:after="0" w:line="240" w:lineRule="auto"/>
        <w:divId w:val="1405645487"/>
      </w:pPr>
      <w:r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F70CAF" w:rsidRDefault="00F70CAF" w:rsidP="00F7083A">
      <w:pPr>
        <w:spacing w:after="0" w:line="240" w:lineRule="auto"/>
        <w:divId w:val="1405645487"/>
      </w:pPr>
      <w:r>
        <w:rPr>
          <w:rFonts w:ascii="Times New Roman" w:hAnsi="Times New Roman" w:cs="Times New Roman"/>
          <w:sz w:val="24"/>
          <w:szCs w:val="24"/>
        </w:rPr>
        <w:t xml:space="preserve">Евгения Владимировна Малышева ___________________ </w:t>
      </w:r>
    </w:p>
    <w:sectPr w:rsidR="00F70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F7083A"/>
    <w:rsid w:val="00F7083A"/>
    <w:rsid w:val="00F7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zem04</dc:creator>
  <cp:lastModifiedBy>zem04</cp:lastModifiedBy>
  <cp:revision>2</cp:revision>
  <dcterms:created xsi:type="dcterms:W3CDTF">2024-07-22T08:08:00Z</dcterms:created>
  <dcterms:modified xsi:type="dcterms:W3CDTF">2024-07-22T08:08:00Z</dcterms:modified>
</cp:coreProperties>
</file>