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B431" w14:textId="0BEF2CCC" w:rsidR="00CD3C2F" w:rsidRDefault="00CD3C2F" w:rsidP="0022208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="006F540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D3C2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E513E">
        <w:rPr>
          <w:rFonts w:ascii="Times New Roman" w:hAnsi="Times New Roman" w:cs="Times New Roman"/>
          <w:b/>
          <w:bCs/>
          <w:sz w:val="24"/>
          <w:szCs w:val="24"/>
        </w:rPr>
        <w:t>Сведения о предмете</w:t>
      </w:r>
      <w:r w:rsidR="00C063C3" w:rsidRPr="00C063C3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</w:t>
      </w:r>
      <w:r w:rsidR="004476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6D6" w:rsidRPr="00C063C3">
        <w:rPr>
          <w:rFonts w:ascii="Times New Roman" w:hAnsi="Times New Roman" w:cs="Times New Roman"/>
          <w:b/>
          <w:bCs/>
          <w:sz w:val="24"/>
          <w:szCs w:val="24"/>
        </w:rPr>
        <w:t>(лоте)</w:t>
      </w:r>
    </w:p>
    <w:p w14:paraId="355B185D" w14:textId="77777777" w:rsidR="000D5DBE" w:rsidRPr="009D2B06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99C3E2" w14:textId="36080FE5" w:rsidR="000D5DBE" w:rsidRPr="009F09EF" w:rsidRDefault="00AE513E" w:rsidP="009F09E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</w:t>
      </w:r>
      <w:r w:rsidR="000D5DBE" w:rsidRPr="00C063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аукциона</w:t>
      </w:r>
      <w:r w:rsidR="000D5D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00D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26BB2" w:rsidRPr="005C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на заключение договора на размещение нестационарного торгового объекта</w:t>
      </w:r>
      <w:bookmarkStart w:id="0" w:name="_Hlk226623933"/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-торгового павильона </w:t>
      </w:r>
      <w:r w:rsidR="009F09EF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площадью места размещения 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9F09EF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кв.м, с местом расположения (адресными ориентирами):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Сквер «Глазовский городской сад» Н1: Х – 532685.79, </w:t>
      </w:r>
      <w:r w:rsidR="009F09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2198611.10; Н2: Х - 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53268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Y </w:t>
      </w:r>
      <w:r w:rsidR="00467F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21986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21; 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: Х - 53268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, Y – 2198605.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: Х - 53268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, Y – 21986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9F09EF" w:rsidRP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09EF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</w:p>
    <w:p w14:paraId="468BDD9C" w14:textId="77777777" w:rsidR="009F09EF" w:rsidRPr="001233E8" w:rsidRDefault="009F09EF" w:rsidP="009F09E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68"/>
        <w:gridCol w:w="4394"/>
        <w:gridCol w:w="87"/>
        <w:gridCol w:w="4874"/>
      </w:tblGrid>
      <w:tr w:rsidR="000D5DBE" w:rsidRPr="00C063C3" w14:paraId="1B6CB16B" w14:textId="77777777" w:rsidTr="00467F8D">
        <w:tc>
          <w:tcPr>
            <w:tcW w:w="568" w:type="dxa"/>
          </w:tcPr>
          <w:p w14:paraId="6BBA7575" w14:textId="2F57BD3F" w:rsidR="000D5DBE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14:paraId="7765E770" w14:textId="20276C4C" w:rsidR="000D5DBE" w:rsidRPr="009D5A5D" w:rsidRDefault="00AE513E" w:rsidP="00AB2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местоположение, размер площади места размещения нестационарного торгового объекта, вид</w:t>
            </w:r>
            <w:r w:rsidR="00300D53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специализация 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размещаемого нестационарного торгового объекта, </w:t>
            </w:r>
            <w:r w:rsidR="000D5DBE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описание и технические характеристики:</w:t>
            </w:r>
          </w:p>
        </w:tc>
      </w:tr>
      <w:tr w:rsidR="00C063C3" w:rsidRPr="00C063C3" w14:paraId="226537ED" w14:textId="77777777" w:rsidTr="00467F8D">
        <w:tc>
          <w:tcPr>
            <w:tcW w:w="568" w:type="dxa"/>
          </w:tcPr>
          <w:p w14:paraId="02A6FF93" w14:textId="42628197" w:rsidR="00C063C3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FD4ACFB" w14:textId="23A8DD4D" w:rsidR="00C063C3" w:rsidRPr="009D5A5D" w:rsidRDefault="00AE513E" w:rsidP="00AE513E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вид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4CFD0993" w14:textId="446EDD08" w:rsidR="00C063C3" w:rsidRPr="009D5A5D" w:rsidRDefault="009F09EF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Торговый павильон.</w:t>
            </w:r>
          </w:p>
        </w:tc>
      </w:tr>
      <w:tr w:rsidR="000D5DBE" w:rsidRPr="00C063C3" w14:paraId="3AB82E85" w14:textId="77777777" w:rsidTr="00467F8D">
        <w:tc>
          <w:tcPr>
            <w:tcW w:w="568" w:type="dxa"/>
          </w:tcPr>
          <w:p w14:paraId="212BB45A" w14:textId="5065343C" w:rsidR="000D5DBE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4B29D04" w14:textId="7E126B3C" w:rsidR="000D5DBE" w:rsidRPr="009D5A5D" w:rsidRDefault="00AE513E" w:rsidP="00CD3C2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расположения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(адресные ориентиры, территориальная зона (район)</w:t>
            </w:r>
            <w:r w:rsidR="00346F69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координаты места размещения</w:t>
            </w:r>
          </w:p>
        </w:tc>
        <w:tc>
          <w:tcPr>
            <w:tcW w:w="4961" w:type="dxa"/>
            <w:gridSpan w:val="2"/>
          </w:tcPr>
          <w:p w14:paraId="62BE7733" w14:textId="77777777" w:rsidR="009F09EF" w:rsidRDefault="009F09EF" w:rsidP="00CD3C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9EF">
              <w:rPr>
                <w:rFonts w:ascii="Times New Roman" w:hAnsi="Times New Roman"/>
                <w:sz w:val="24"/>
                <w:szCs w:val="24"/>
              </w:rPr>
              <w:t xml:space="preserve">Сквер «Глазовский городской сад» </w:t>
            </w:r>
          </w:p>
          <w:p w14:paraId="6BFD2D6E" w14:textId="77777777" w:rsidR="009F09EF" w:rsidRDefault="009F09EF" w:rsidP="00CD3C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9EF">
              <w:rPr>
                <w:rFonts w:ascii="Times New Roman" w:hAnsi="Times New Roman"/>
                <w:sz w:val="24"/>
                <w:szCs w:val="24"/>
              </w:rPr>
              <w:t xml:space="preserve">Н1: Х – 532685.79, Y – 2198611.10; </w:t>
            </w:r>
          </w:p>
          <w:p w14:paraId="17A09291" w14:textId="77777777" w:rsidR="009F09EF" w:rsidRDefault="009F09EF" w:rsidP="00CD3C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9EF">
              <w:rPr>
                <w:rFonts w:ascii="Times New Roman" w:hAnsi="Times New Roman"/>
                <w:sz w:val="24"/>
                <w:szCs w:val="24"/>
              </w:rPr>
              <w:t xml:space="preserve">Н2: Х - 532686.92, Y – 2198605.21; </w:t>
            </w:r>
          </w:p>
          <w:p w14:paraId="1DDB92C5" w14:textId="77777777" w:rsidR="009F09EF" w:rsidRDefault="009F09EF" w:rsidP="00CD3C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9EF">
              <w:rPr>
                <w:rFonts w:ascii="Times New Roman" w:hAnsi="Times New Roman"/>
                <w:sz w:val="24"/>
                <w:szCs w:val="24"/>
              </w:rPr>
              <w:t xml:space="preserve">Н3: Х - 532689.38, Y – 2198605.68; </w:t>
            </w:r>
          </w:p>
          <w:p w14:paraId="189AB337" w14:textId="0623936E" w:rsidR="00D02CC4" w:rsidRDefault="009F09EF" w:rsidP="00CD3C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9EF">
              <w:rPr>
                <w:rFonts w:ascii="Times New Roman" w:hAnsi="Times New Roman"/>
                <w:sz w:val="24"/>
                <w:szCs w:val="24"/>
              </w:rPr>
              <w:t>Н4: Х - 532688.24, Y – 2198611.58.</w:t>
            </w:r>
          </w:p>
          <w:p w14:paraId="2B7D3597" w14:textId="77777777" w:rsidR="005A6E4D" w:rsidRPr="009F09EF" w:rsidRDefault="005A6E4D" w:rsidP="00CD3C2F">
            <w:pPr>
              <w:jc w:val="both"/>
              <w:rPr>
                <w:rFonts w:ascii="Times New Roman" w:hAnsi="Times New Roman"/>
                <w:i/>
                <w:iCs/>
                <w:sz w:val="12"/>
                <w:szCs w:val="12"/>
                <w:highlight w:val="yellow"/>
              </w:rPr>
            </w:pPr>
          </w:p>
          <w:p w14:paraId="733E5E65" w14:textId="3F2E368D" w:rsidR="000D5DBE" w:rsidRPr="009D5A5D" w:rsidRDefault="00D02CC4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9EF">
              <w:rPr>
                <w:rFonts w:ascii="Times New Roman" w:hAnsi="Times New Roman"/>
                <w:sz w:val="24"/>
                <w:szCs w:val="24"/>
              </w:rPr>
              <w:t xml:space="preserve">Графическая часть с координатами представлена в Схеме границ места размещения нестационарного торгового объекта (Часть </w:t>
            </w:r>
            <w:r w:rsidRPr="009F09E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F09EF">
              <w:rPr>
                <w:rFonts w:ascii="Times New Roman" w:hAnsi="Times New Roman"/>
                <w:sz w:val="24"/>
                <w:szCs w:val="24"/>
              </w:rPr>
              <w:t xml:space="preserve"> Извещения).</w:t>
            </w:r>
          </w:p>
        </w:tc>
      </w:tr>
      <w:tr w:rsidR="000D5DBE" w:rsidRPr="00C063C3" w14:paraId="2FA381E1" w14:textId="77777777" w:rsidTr="00467F8D">
        <w:tc>
          <w:tcPr>
            <w:tcW w:w="568" w:type="dxa"/>
          </w:tcPr>
          <w:p w14:paraId="40E017EC" w14:textId="54C0D7E6" w:rsidR="000D5DBE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0029245" w14:textId="75028E1A" w:rsidR="000D5DBE" w:rsidRPr="009D5A5D" w:rsidRDefault="00AB26BC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площади места размещения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2DB26398" w14:textId="42BD09CA" w:rsidR="000D5DBE" w:rsidRPr="009D5A5D" w:rsidRDefault="002B39DE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кв.м.</w:t>
            </w:r>
          </w:p>
        </w:tc>
      </w:tr>
      <w:tr w:rsidR="00AB26BC" w:rsidRPr="00C063C3" w14:paraId="39A7A06A" w14:textId="77777777" w:rsidTr="00467F8D">
        <w:tc>
          <w:tcPr>
            <w:tcW w:w="568" w:type="dxa"/>
          </w:tcPr>
          <w:p w14:paraId="215327E7" w14:textId="58A38041" w:rsidR="00AB26BC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E2E8683" w14:textId="1482B265" w:rsidR="00AB26BC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№ в схеме размещения нестационарных торговых объектов</w:t>
            </w:r>
          </w:p>
        </w:tc>
        <w:tc>
          <w:tcPr>
            <w:tcW w:w="4961" w:type="dxa"/>
            <w:gridSpan w:val="2"/>
          </w:tcPr>
          <w:p w14:paraId="29EB0EE8" w14:textId="309D8DF0" w:rsidR="00AB26BC" w:rsidRPr="009D5A5D" w:rsidRDefault="002B39DE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(Таблица </w:t>
            </w:r>
            <w:r w:rsidR="009376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 возможного размещения нестационарных торговых объектов»).</w:t>
            </w:r>
          </w:p>
        </w:tc>
      </w:tr>
      <w:tr w:rsidR="00300D53" w:rsidRPr="00C063C3" w14:paraId="6E6D38B4" w14:textId="77777777" w:rsidTr="00467F8D">
        <w:tc>
          <w:tcPr>
            <w:tcW w:w="568" w:type="dxa"/>
          </w:tcPr>
          <w:p w14:paraId="255E32CC" w14:textId="17571493" w:rsidR="00300D53" w:rsidRPr="009D5A5D" w:rsidRDefault="00300D53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94" w:type="dxa"/>
          </w:tcPr>
          <w:p w14:paraId="29CF6FAA" w14:textId="2972BB28" w:rsidR="00300D53" w:rsidRPr="009D5A5D" w:rsidRDefault="00300D53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Специализация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15FB8D6C" w14:textId="1D3B1FD4" w:rsidR="00300D53" w:rsidRPr="009D5A5D" w:rsidRDefault="009376E6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Продукция общественного питания, продовольственные товары.</w:t>
            </w:r>
          </w:p>
        </w:tc>
      </w:tr>
      <w:tr w:rsidR="000D5DBE" w:rsidRPr="00C063C3" w14:paraId="40F3391D" w14:textId="77777777" w:rsidTr="00467F8D">
        <w:tc>
          <w:tcPr>
            <w:tcW w:w="568" w:type="dxa"/>
          </w:tcPr>
          <w:p w14:paraId="23CFA268" w14:textId="008F000B" w:rsidR="000D5DBE" w:rsidRPr="009D5A5D" w:rsidRDefault="00D4399D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6F963995" w14:textId="7136CED9" w:rsidR="000D5DBE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внешнему виду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712C061B" w14:textId="399E0E18" w:rsidR="000D5DBE" w:rsidRPr="009D5A5D" w:rsidRDefault="009376E6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Правилами благоустройства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589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589B">
              <w:rPr>
                <w:rFonts w:ascii="Times New Roman" w:hAnsi="Times New Roman" w:cs="Times New Roman"/>
                <w:sz w:val="24"/>
                <w:szCs w:val="24"/>
              </w:rPr>
              <w:t>Город Глазов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9589B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, утверждёнными Решением </w:t>
            </w:r>
            <w:r w:rsidRPr="00D9589B">
              <w:rPr>
                <w:rFonts w:ascii="Times New Roman" w:hAnsi="Times New Roman" w:cs="Times New Roman"/>
                <w:sz w:val="24"/>
                <w:szCs w:val="24"/>
              </w:rPr>
              <w:t>Глазовской городской Думы от 25.10.2017</w:t>
            </w:r>
            <w:r w:rsidR="00123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9589B">
              <w:rPr>
                <w:rFonts w:ascii="Times New Roman" w:hAnsi="Times New Roman" w:cs="Times New Roman"/>
                <w:sz w:val="24"/>
                <w:szCs w:val="24"/>
              </w:rPr>
              <w:t xml:space="preserve"> 292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BB2" w:rsidRPr="00C063C3" w14:paraId="7B2ED1B4" w14:textId="77777777" w:rsidTr="00467F8D">
        <w:tc>
          <w:tcPr>
            <w:tcW w:w="568" w:type="dxa"/>
          </w:tcPr>
          <w:p w14:paraId="0F248B1F" w14:textId="11FDBDB7" w:rsidR="00F26BB2" w:rsidRPr="009D5A5D" w:rsidRDefault="00F26BB2" w:rsidP="00F26BB2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07F9D771" w14:textId="70167391" w:rsidR="00F26BB2" w:rsidRPr="009D5A5D" w:rsidRDefault="00F26BB2" w:rsidP="00F26BB2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Обременения (ограничения) места </w:t>
            </w: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16CABFDA" w14:textId="5B1EEE26" w:rsidR="00F26BB2" w:rsidRPr="009D5A5D" w:rsidRDefault="009376E6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Обременений (ограничений) нет.</w:t>
            </w:r>
          </w:p>
        </w:tc>
      </w:tr>
      <w:tr w:rsidR="00F26BB2" w:rsidRPr="00C063C3" w14:paraId="30795C25" w14:textId="77777777" w:rsidTr="00467F8D">
        <w:tc>
          <w:tcPr>
            <w:tcW w:w="568" w:type="dxa"/>
          </w:tcPr>
          <w:p w14:paraId="411F3783" w14:textId="01C400EF" w:rsidR="00F26BB2" w:rsidRPr="00C063C3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14:paraId="130B383E" w14:textId="09FE917F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Срок действия договора, </w:t>
            </w:r>
            <w:r w:rsidRPr="007B6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начальный размер годовой платы </w:t>
            </w: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 право размещения нестационарного торгового объекта</w:t>
            </w:r>
          </w:p>
        </w:tc>
      </w:tr>
      <w:tr w:rsidR="00F26BB2" w:rsidRPr="00C063C3" w14:paraId="1A92D8D6" w14:textId="77777777" w:rsidTr="00467F8D">
        <w:tc>
          <w:tcPr>
            <w:tcW w:w="568" w:type="dxa"/>
          </w:tcPr>
          <w:p w14:paraId="044B8FCF" w14:textId="6599480F" w:rsidR="00F26BB2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4" w:type="dxa"/>
          </w:tcPr>
          <w:p w14:paraId="61D8B111" w14:textId="203E9A3B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действия договора</w:t>
            </w:r>
          </w:p>
        </w:tc>
        <w:tc>
          <w:tcPr>
            <w:tcW w:w="4961" w:type="dxa"/>
            <w:gridSpan w:val="2"/>
          </w:tcPr>
          <w:p w14:paraId="510DD435" w14:textId="20C60CA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лет.</w:t>
            </w:r>
          </w:p>
        </w:tc>
      </w:tr>
      <w:tr w:rsidR="00F26BB2" w:rsidRPr="00C063C3" w14:paraId="1921B27D" w14:textId="77777777" w:rsidTr="00467F8D">
        <w:tc>
          <w:tcPr>
            <w:tcW w:w="568" w:type="dxa"/>
          </w:tcPr>
          <w:p w14:paraId="18698933" w14:textId="67EF671E" w:rsidR="00F26BB2" w:rsidRPr="009B4888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4" w:type="dxa"/>
          </w:tcPr>
          <w:p w14:paraId="23C1367B" w14:textId="37A97C70" w:rsidR="00F26BB2" w:rsidRPr="009B4888" w:rsidRDefault="00F26BB2" w:rsidP="00F26B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ачальная цена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предмета аукциона (начальный размер годовой платы за право размещения нестационарного торгового объекта)</w:t>
            </w:r>
          </w:p>
        </w:tc>
        <w:tc>
          <w:tcPr>
            <w:tcW w:w="4961" w:type="dxa"/>
            <w:gridSpan w:val="2"/>
          </w:tcPr>
          <w:p w14:paraId="4653D510" w14:textId="5E4487D1" w:rsidR="00F26BB2" w:rsidRPr="00C063C3" w:rsidRDefault="009376E6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31 831</w:t>
            </w:r>
            <w:r w:rsidR="00F26BB2" w:rsidRPr="00575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Тридцать одна тысяча восемьсот тридцать один</w:t>
            </w:r>
            <w:r w:rsidR="00F26BB2" w:rsidRPr="00575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F26BB2" w:rsidRPr="00575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2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НДС).</w:t>
            </w:r>
          </w:p>
        </w:tc>
      </w:tr>
      <w:tr w:rsidR="00F26BB2" w:rsidRPr="00C063C3" w14:paraId="74BECEB1" w14:textId="77777777" w:rsidTr="00467F8D">
        <w:tc>
          <w:tcPr>
            <w:tcW w:w="568" w:type="dxa"/>
          </w:tcPr>
          <w:p w14:paraId="57C7A53E" w14:textId="109D8128" w:rsidR="00F26BB2" w:rsidRPr="00C063C3" w:rsidRDefault="005361F8" w:rsidP="00F26BB2">
            <w:pPr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482811A" w14:textId="75C97FF0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о внесении задатка</w:t>
            </w:r>
          </w:p>
        </w:tc>
        <w:tc>
          <w:tcPr>
            <w:tcW w:w="4961" w:type="dxa"/>
            <w:gridSpan w:val="2"/>
          </w:tcPr>
          <w:p w14:paraId="7D9FC112" w14:textId="74774B4D" w:rsidR="00F26BB2" w:rsidRPr="005B6DB5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DB5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BB2" w:rsidRPr="00C063C3" w14:paraId="11EAA13D" w14:textId="77777777" w:rsidTr="00467F8D">
        <w:tc>
          <w:tcPr>
            <w:tcW w:w="568" w:type="dxa"/>
          </w:tcPr>
          <w:p w14:paraId="2A0EDFEE" w14:textId="49451BBF" w:rsidR="00F26BB2" w:rsidRPr="00C063C3" w:rsidRDefault="005361F8" w:rsidP="00F26BB2">
            <w:pPr>
              <w:ind w:left="-120" w:right="-162"/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  <w:r w:rsidR="00F26BB2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14:paraId="570C3F94" w14:textId="14C3292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Размер задатка,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 порядок внесения задатка:</w:t>
            </w:r>
          </w:p>
        </w:tc>
        <w:tc>
          <w:tcPr>
            <w:tcW w:w="4961" w:type="dxa"/>
            <w:gridSpan w:val="2"/>
          </w:tcPr>
          <w:p w14:paraId="1176C3E0" w14:textId="321E7499" w:rsidR="00F26BB2" w:rsidRDefault="00F26BB2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задатка для участия в аукционе составляет </w:t>
            </w:r>
            <w:r w:rsidR="005C3CC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E51A7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начального размера годовой платы за право размещения нестационарного торгового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что составляет</w:t>
            </w:r>
            <w:r w:rsidR="005C3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15 915,50 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>руб. (</w:t>
            </w:r>
            <w:r w:rsidR="005C3CC6">
              <w:rPr>
                <w:rFonts w:ascii="Times New Roman" w:eastAsia="Calibri" w:hAnsi="Times New Roman" w:cs="Times New Roman"/>
                <w:sz w:val="24"/>
                <w:szCs w:val="24"/>
              </w:rPr>
              <w:t>Пятнадцать тысяч девятьсот пятнадцать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>) рубл</w:t>
            </w:r>
            <w:r w:rsidR="005C3CC6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C3CC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копеек. </w:t>
            </w:r>
          </w:p>
          <w:p w14:paraId="4DB799EE" w14:textId="77777777" w:rsidR="007B6545" w:rsidRDefault="007B6545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Сумма задатка перечисляется (вносится)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банковские реквизиты Оператора Электронной площадки. </w:t>
            </w:r>
          </w:p>
          <w:p w14:paraId="7BEBB03F" w14:textId="38206460" w:rsidR="005361F8" w:rsidRPr="007B6545" w:rsidRDefault="005361F8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 (памятка) по работе со счетами и перечислению/выводу денежных средств на Универсальной торговой платформе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размещена на официальном сайте универсальной торговой платформы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в разделе «Инструкции по работе в торговой секции «Приватизация, аренда и продажа прав».</w:t>
            </w:r>
          </w:p>
          <w:p w14:paraId="1BD54E6F" w14:textId="330A8A5B" w:rsidR="005361F8" w:rsidRPr="00D13FE1" w:rsidRDefault="005361F8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внесения денежных средств в качестве задатка также определены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регламентом соответствующей торговой секции «Приватизация, аренда и продажа прав» электронной площадки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«Сбербанк-АСТ».</w:t>
            </w:r>
          </w:p>
          <w:p w14:paraId="612EC161" w14:textId="77777777" w:rsidR="005361F8" w:rsidRPr="00D13FE1" w:rsidRDefault="005361F8" w:rsidP="005361F8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и сроки возврата задатка:</w:t>
            </w:r>
          </w:p>
          <w:p w14:paraId="59BD83E6" w14:textId="54E6C04F" w:rsidR="005361F8" w:rsidRPr="00D13FE1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возврата задатка определяются действующим законодательством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оссийской Федерации, настоящим Извещением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соответствующим регламентом и 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инструкциями Электронной площадки</w:t>
            </w:r>
            <w:r w:rsidR="000C68B3"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68B3" w:rsidRPr="000C68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Универсальной торговой платформы </w:t>
            </w:r>
            <w:r w:rsid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АО «Сбербанк-АСТ»)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регламентом торговой секции «Приватизация, аренда и продажа прав» электронной площадки АО «Сбербанк-АСТ».</w:t>
            </w:r>
          </w:p>
          <w:p w14:paraId="5679EA57" w14:textId="569EDF74" w:rsidR="005361F8" w:rsidRPr="00A81A91" w:rsidRDefault="005361F8" w:rsidP="005361F8">
            <w:pPr>
              <w:autoSpaceDE w:val="0"/>
              <w:autoSpaceDN w:val="0"/>
              <w:adjustRightInd w:val="0"/>
              <w:ind w:firstLine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отмены аукциона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Задаток возвращается Претендентам в течение 5 рабочих дней с даты принятия Комиссией Организатора решения об отказе от проведения аукциона в соответствии с законодательством Российской Федерации и условиями Извещения.</w:t>
            </w:r>
          </w:p>
          <w:p w14:paraId="1E1FF901" w14:textId="310B6FAA" w:rsidR="005361F8" w:rsidRPr="00FD5028" w:rsidRDefault="005361F8" w:rsidP="005361F8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отзыва заявки Претендентом до окончания срока подачи заявок Задаток возвращается такому Претенденту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679AE" w:rsidRPr="00A81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даты поступления соответствующего уведомления об отзыве заявки на участие в аукционе.</w:t>
            </w:r>
          </w:p>
          <w:p w14:paraId="4BA05655" w14:textId="77777777" w:rsidR="005361F8" w:rsidRPr="00995BC7" w:rsidRDefault="005361F8" w:rsidP="005361F8">
            <w:pPr>
              <w:ind w:firstLine="3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Претендента, не допущенного к участию в аукционе, возвращается такому Претенденту в течение 5 рабочих дней после дня рассмотрения заявок.</w:t>
            </w:r>
          </w:p>
          <w:p w14:paraId="611CD2D8" w14:textId="08DDC166" w:rsidR="005361F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Участника, который принял участие в аукционе, но не стал Победителем</w:t>
            </w:r>
            <w:r w:rsidR="00881E27"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(за исключением Участника аукциона, который сделал предпоследнее предложение о цене предмета аукциона)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возвращается такому Участнику в течение 5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рабочих</w:t>
            </w: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 с даты подписания протокола о результатах </w:t>
            </w: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аукциона.</w:t>
            </w:r>
          </w:p>
          <w:p w14:paraId="3E512D3D" w14:textId="09AEC208" w:rsidR="00881E27" w:rsidRPr="00995BC7" w:rsidRDefault="00881E27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Задаток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 аукциона, который сделал предпоследнее предложение о цене предмета аукциона, возвращается такому участнику аукциона в течение 5 рабочих дней с даты подписания договора с Победителем аукциона.</w:t>
            </w:r>
          </w:p>
          <w:p w14:paraId="29D18BC0" w14:textId="42148E41" w:rsidR="005361F8" w:rsidRPr="00FD502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Задаток, внесенный Победителем аукциона или Участником,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который сделал предпоследнее предложение о цене </w:t>
            </w:r>
            <w:r w:rsidR="00881E27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аукциона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(при условии заключения договора с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соответствующим Победителем/Участником в порядке, предусмотренном законодат</w:t>
            </w: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>ельством Российской Федерации и настоящим Извещением об аукционе), засчитывается в счет исполнения обязательств по договору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EB1213" w14:textId="182C0132" w:rsidR="005361F8" w:rsidRPr="009D5A5D" w:rsidRDefault="005361F8" w:rsidP="005361F8">
            <w:pPr>
              <w:autoSpaceDE w:val="0"/>
              <w:autoSpaceDN w:val="0"/>
              <w:adjustRightInd w:val="0"/>
              <w:ind w:firstLine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отказа или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уклонения Победителя аукциона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</w:t>
            </w:r>
            <w:r w:rsidR="006A0B56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Участника,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который сделал предпоследнее предложение о цене предмета аукциона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и вырази</w:t>
            </w:r>
            <w:r w:rsidR="009C71B2" w:rsidRPr="009D5A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заключение договора на размещение нестационарного торгового объекта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законодательства на условиях, изложенных в Извещении о проведении аукциона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отказа или уклонения Победителя от заключения договора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>на размещение нестационарного торгового объекта)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от заключения договора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задаток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такому Победителю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Участнику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не возвращается.</w:t>
            </w:r>
          </w:p>
          <w:p w14:paraId="0BF00489" w14:textId="63214E1F" w:rsidR="00F26BB2" w:rsidRPr="007C6767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о проведении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аукциона и условиях его проведения являются условиями публичной оферты в соответствии со статьей 437 Гражданского Кодекса Российской Федерации. Подача документов на участие в аукционе и перечисление задатка являются акцептом такой оферты и договор о задатке считается заключенным в письменной форме на условиях, изложенных </w:t>
            </w:r>
            <w:r w:rsidRPr="000F7E98">
              <w:rPr>
                <w:rFonts w:ascii="Times New Roman" w:eastAsia="Calibri" w:hAnsi="Times New Roman" w:cs="Times New Roman"/>
                <w:sz w:val="24"/>
                <w:szCs w:val="24"/>
              </w:rPr>
              <w:t>в настоящем Извещении.</w:t>
            </w:r>
          </w:p>
        </w:tc>
      </w:tr>
      <w:tr w:rsidR="00F26BB2" w:rsidRPr="00C063C3" w14:paraId="04DA4A11" w14:textId="77777777" w:rsidTr="00467F8D">
        <w:tc>
          <w:tcPr>
            <w:tcW w:w="568" w:type="dxa"/>
          </w:tcPr>
          <w:p w14:paraId="0CA3F48F" w14:textId="4FE6866B" w:rsidR="00F26BB2" w:rsidRPr="00C063C3" w:rsidRDefault="005361F8" w:rsidP="00F26BB2">
            <w:pPr>
              <w:widowControl w:val="0"/>
              <w:ind w:left="-120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F26BB2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355" w:type="dxa"/>
            <w:gridSpan w:val="3"/>
          </w:tcPr>
          <w:p w14:paraId="75A0326E" w14:textId="6E44E8E9" w:rsidR="00F26BB2" w:rsidRPr="006722B9" w:rsidRDefault="00F26BB2" w:rsidP="00F26BB2">
            <w:pPr>
              <w:widowControl w:val="0"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2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счета для перечисления задатка</w:t>
            </w:r>
            <w:r w:rsidRPr="006722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14:paraId="1DBBA245" w14:textId="1E0EEF80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получателя: АО «Сбербанк-АСТ»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4CF1BB" w14:textId="3E06C0AA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7707308480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E26369" w14:textId="241A1852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КПП: 770401001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0C69C5" w14:textId="1823BE1C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счет: 40702810300020038047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426E00" w14:textId="77777777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получателя:</w:t>
            </w:r>
          </w:p>
          <w:p w14:paraId="1E82E220" w14:textId="2E40F41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ПАО «Сбербанк России» г.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299D39" w14:textId="0CE1E25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044525225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822B61A" w14:textId="77777777" w:rsidR="00F26BB2" w:rsidRDefault="00F26BB2" w:rsidP="00F26B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12C">
              <w:rPr>
                <w:rFonts w:ascii="Times New Roman" w:eastAsia="Calibri" w:hAnsi="Times New Roman" w:cs="Times New Roman"/>
                <w:sz w:val="24"/>
                <w:szCs w:val="24"/>
              </w:rPr>
              <w:t>Корреспондентский счет: 30101810400000000225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0B4ECA" w14:textId="4F32E7A5" w:rsidR="000C68B3" w:rsidRPr="000C68B3" w:rsidRDefault="000C68B3" w:rsidP="000C68B3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8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Назначение платежа:</w:t>
            </w:r>
            <w:r w:rsidRPr="00D13F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A2C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задаток (НДС не облагается) (ИНН плательщика).</w:t>
            </w:r>
          </w:p>
        </w:tc>
      </w:tr>
      <w:tr w:rsidR="00F26BB2" w:rsidRPr="00C063C3" w14:paraId="3F1A89E0" w14:textId="77777777" w:rsidTr="00467F8D">
        <w:tc>
          <w:tcPr>
            <w:tcW w:w="568" w:type="dxa"/>
          </w:tcPr>
          <w:p w14:paraId="47393C0D" w14:textId="24FCE958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481" w:type="dxa"/>
            <w:gridSpan w:val="2"/>
          </w:tcPr>
          <w:p w14:paraId="00890C96" w14:textId="44A365D8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об обеспечении исполнения договора</w:t>
            </w:r>
          </w:p>
        </w:tc>
        <w:tc>
          <w:tcPr>
            <w:tcW w:w="4874" w:type="dxa"/>
          </w:tcPr>
          <w:p w14:paraId="24B4973B" w14:textId="556BDDA2" w:rsidR="00F26BB2" w:rsidRPr="005C3CC6" w:rsidRDefault="001634F4" w:rsidP="00F26BB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C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="00F26BB2" w:rsidRPr="005C3C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 установлено</w:t>
            </w:r>
            <w:r w:rsidRPr="005C3C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F26BB2" w:rsidRPr="00C063C3" w14:paraId="5F890008" w14:textId="77777777" w:rsidTr="00467F8D">
        <w:tc>
          <w:tcPr>
            <w:tcW w:w="568" w:type="dxa"/>
          </w:tcPr>
          <w:p w14:paraId="7FDCA713" w14:textId="323A3B6A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81" w:type="dxa"/>
            <w:gridSpan w:val="2"/>
          </w:tcPr>
          <w:p w14:paraId="4F0279C4" w14:textId="008EDC49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 повышения начальной цены договора («шаг аукциона»)</w:t>
            </w:r>
          </w:p>
        </w:tc>
        <w:tc>
          <w:tcPr>
            <w:tcW w:w="4874" w:type="dxa"/>
          </w:tcPr>
          <w:p w14:paraId="2D062367" w14:textId="4EA85BD7" w:rsidR="00F26BB2" w:rsidRPr="005361F8" w:rsidRDefault="00F26BB2" w:rsidP="00F26B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в размере </w:t>
            </w:r>
            <w:r w:rsidR="005C3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2980">
              <w:rPr>
                <w:rFonts w:ascii="Times New Roman" w:hAnsi="Times New Roman" w:cs="Times New Roman"/>
                <w:sz w:val="24"/>
                <w:szCs w:val="24"/>
              </w:rPr>
              <w:t xml:space="preserve">% начальной (минимальной) цены договора (цены лота).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 аукциона составляет</w:t>
            </w:r>
            <w:r w:rsidR="005C3CC6">
              <w:rPr>
                <w:rFonts w:ascii="Times New Roman" w:hAnsi="Times New Roman" w:cs="Times New Roman"/>
                <w:sz w:val="24"/>
                <w:szCs w:val="24"/>
              </w:rPr>
              <w:t xml:space="preserve"> 1 591,55 руб.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3CC6">
              <w:rPr>
                <w:rFonts w:ascii="Times New Roman" w:hAnsi="Times New Roman" w:cs="Times New Roman"/>
                <w:sz w:val="24"/>
                <w:szCs w:val="24"/>
              </w:rPr>
              <w:t>Одна тысяча пятьсот девяносто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5C3CC6">
              <w:rPr>
                <w:rFonts w:ascii="Times New Roman" w:hAnsi="Times New Roman" w:cs="Times New Roman"/>
                <w:sz w:val="24"/>
                <w:szCs w:val="24"/>
              </w:rPr>
              <w:t xml:space="preserve">ь 55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копеек.</w:t>
            </w:r>
          </w:p>
        </w:tc>
      </w:tr>
    </w:tbl>
    <w:p w14:paraId="418D78B0" w14:textId="77777777" w:rsidR="00CD3C2F" w:rsidRPr="00CD3C2F" w:rsidRDefault="00CD3C2F" w:rsidP="0022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3C2F" w:rsidRPr="00CD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2714"/>
    <w:multiLevelType w:val="hybridMultilevel"/>
    <w:tmpl w:val="C75ED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B0A02"/>
    <w:multiLevelType w:val="hybridMultilevel"/>
    <w:tmpl w:val="9BB4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128B"/>
    <w:multiLevelType w:val="hybridMultilevel"/>
    <w:tmpl w:val="14C06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2783">
    <w:abstractNumId w:val="2"/>
  </w:num>
  <w:num w:numId="2" w16cid:durableId="1212036469">
    <w:abstractNumId w:val="1"/>
  </w:num>
  <w:num w:numId="3" w16cid:durableId="200107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977"/>
    <w:rsid w:val="0008263E"/>
    <w:rsid w:val="0008539F"/>
    <w:rsid w:val="0009584F"/>
    <w:rsid w:val="000C68B3"/>
    <w:rsid w:val="000D5DBE"/>
    <w:rsid w:val="001233E8"/>
    <w:rsid w:val="0013494E"/>
    <w:rsid w:val="00135C03"/>
    <w:rsid w:val="001634F4"/>
    <w:rsid w:val="00182496"/>
    <w:rsid w:val="001A08E4"/>
    <w:rsid w:val="001B365C"/>
    <w:rsid w:val="001B5E04"/>
    <w:rsid w:val="00222082"/>
    <w:rsid w:val="00272362"/>
    <w:rsid w:val="002B39DE"/>
    <w:rsid w:val="00300D53"/>
    <w:rsid w:val="00346F69"/>
    <w:rsid w:val="0036510A"/>
    <w:rsid w:val="00390443"/>
    <w:rsid w:val="003D63B1"/>
    <w:rsid w:val="004476D6"/>
    <w:rsid w:val="00465C82"/>
    <w:rsid w:val="00467F8D"/>
    <w:rsid w:val="004E731C"/>
    <w:rsid w:val="004F7CE1"/>
    <w:rsid w:val="00505DDB"/>
    <w:rsid w:val="00532264"/>
    <w:rsid w:val="005361F8"/>
    <w:rsid w:val="005A6E4D"/>
    <w:rsid w:val="005A761C"/>
    <w:rsid w:val="005B6DB5"/>
    <w:rsid w:val="005C11FF"/>
    <w:rsid w:val="005C3CC6"/>
    <w:rsid w:val="005C5154"/>
    <w:rsid w:val="005E3B7B"/>
    <w:rsid w:val="0061012C"/>
    <w:rsid w:val="00632977"/>
    <w:rsid w:val="006722B9"/>
    <w:rsid w:val="006A0B56"/>
    <w:rsid w:val="006F5404"/>
    <w:rsid w:val="0070526A"/>
    <w:rsid w:val="007A2CE5"/>
    <w:rsid w:val="007B6545"/>
    <w:rsid w:val="007C6767"/>
    <w:rsid w:val="00825128"/>
    <w:rsid w:val="00836E41"/>
    <w:rsid w:val="00881E27"/>
    <w:rsid w:val="008D191B"/>
    <w:rsid w:val="0090193B"/>
    <w:rsid w:val="00905436"/>
    <w:rsid w:val="009376E6"/>
    <w:rsid w:val="00945F72"/>
    <w:rsid w:val="00962D47"/>
    <w:rsid w:val="009679AE"/>
    <w:rsid w:val="00995925"/>
    <w:rsid w:val="009B4888"/>
    <w:rsid w:val="009C71B2"/>
    <w:rsid w:val="009D2B06"/>
    <w:rsid w:val="009D5A5D"/>
    <w:rsid w:val="009F09EF"/>
    <w:rsid w:val="00A52E7D"/>
    <w:rsid w:val="00A6158D"/>
    <w:rsid w:val="00A81A91"/>
    <w:rsid w:val="00AB26BC"/>
    <w:rsid w:val="00AD2AF2"/>
    <w:rsid w:val="00AE513E"/>
    <w:rsid w:val="00B74697"/>
    <w:rsid w:val="00B84F38"/>
    <w:rsid w:val="00BD698C"/>
    <w:rsid w:val="00BF23A3"/>
    <w:rsid w:val="00C063C3"/>
    <w:rsid w:val="00CB2499"/>
    <w:rsid w:val="00CD3C2F"/>
    <w:rsid w:val="00D02CC4"/>
    <w:rsid w:val="00D13FE1"/>
    <w:rsid w:val="00D4399D"/>
    <w:rsid w:val="00E51A7D"/>
    <w:rsid w:val="00E65D28"/>
    <w:rsid w:val="00EF2BC0"/>
    <w:rsid w:val="00F26BB2"/>
    <w:rsid w:val="00F45D45"/>
    <w:rsid w:val="00F51EBE"/>
    <w:rsid w:val="00F62980"/>
    <w:rsid w:val="00F70403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87FA"/>
  <w15:docId w15:val="{7183E3B0-29EB-432D-A1DB-47ADA00B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C2F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629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2980"/>
    <w:rPr>
      <w:sz w:val="20"/>
      <w:szCs w:val="20"/>
    </w:rPr>
  </w:style>
  <w:style w:type="character" w:styleId="a8">
    <w:name w:val="annotation reference"/>
    <w:uiPriority w:val="99"/>
    <w:semiHidden/>
    <w:unhideWhenUsed/>
    <w:rsid w:val="00F62980"/>
    <w:rPr>
      <w:sz w:val="16"/>
      <w:szCs w:val="16"/>
    </w:rPr>
  </w:style>
  <w:style w:type="paragraph" w:styleId="a9">
    <w:name w:val="List Paragraph"/>
    <w:basedOn w:val="a"/>
    <w:uiPriority w:val="34"/>
    <w:qFormat/>
    <w:rsid w:val="00BF23A3"/>
    <w:pPr>
      <w:ind w:left="720"/>
      <w:contextualSpacing/>
    </w:pPr>
  </w:style>
  <w:style w:type="paragraph" w:customStyle="1" w:styleId="Default">
    <w:name w:val="Default"/>
    <w:rsid w:val="00905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Игоревич Милютин</cp:lastModifiedBy>
  <cp:revision>50</cp:revision>
  <cp:lastPrinted>2021-05-04T05:25:00Z</cp:lastPrinted>
  <dcterms:created xsi:type="dcterms:W3CDTF">2019-11-13T09:52:00Z</dcterms:created>
  <dcterms:modified xsi:type="dcterms:W3CDTF">2026-08-04T09:43:00Z</dcterms:modified>
</cp:coreProperties>
</file>