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0415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20251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368E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0415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0415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0415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0415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745A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0415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0415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0415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0415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745A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745A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0415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745A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0415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C1449">
        <w:rPr>
          <w:rFonts w:eastAsiaTheme="minorEastAsia"/>
          <w:color w:val="000000"/>
          <w:sz w:val="26"/>
          <w:szCs w:val="26"/>
        </w:rPr>
        <w:t>04.12.2020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</w:t>
      </w:r>
      <w:r w:rsidR="000C1449">
        <w:rPr>
          <w:rFonts w:eastAsiaTheme="minorEastAsia"/>
          <w:color w:val="000000"/>
          <w:sz w:val="26"/>
          <w:szCs w:val="26"/>
        </w:rPr>
        <w:t xml:space="preserve">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__</w:t>
      </w:r>
      <w:r w:rsidR="000C1449">
        <w:rPr>
          <w:rFonts w:eastAsiaTheme="minorEastAsia"/>
          <w:color w:val="000000"/>
          <w:sz w:val="26"/>
          <w:szCs w:val="26"/>
        </w:rPr>
        <w:t>17/81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1745A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0415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745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D0415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утверждении Схемы теплоснабжения муниципального образования «Город Глазов»  Удмуртской Республики на период 2016-2030 год (Актуализация на 2021 год)</w:t>
      </w:r>
    </w:p>
    <w:p w:rsidR="00AC14C7" w:rsidRPr="00760BEF" w:rsidRDefault="001745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745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12CED" w:rsidRPr="00E12CED" w:rsidRDefault="00383AFE" w:rsidP="00E12CED">
      <w:pPr>
        <w:widowControl w:val="0"/>
        <w:autoSpaceDE w:val="0"/>
        <w:autoSpaceDN w:val="0"/>
        <w:adjustRightInd w:val="0"/>
        <w:spacing w:line="360" w:lineRule="auto"/>
        <w:ind w:right="-143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Руководствуясь</w:t>
      </w:r>
      <w:bookmarkStart w:id="0" w:name="_GoBack"/>
      <w:bookmarkEnd w:id="0"/>
      <w:r w:rsidR="00E12CED" w:rsidRPr="00E12CED">
        <w:rPr>
          <w:color w:val="000000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27.07.2010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утверждения», постановлением Глав</w:t>
      </w:r>
      <w:r w:rsidR="00A554BF">
        <w:rPr>
          <w:color w:val="000000"/>
          <w:sz w:val="26"/>
          <w:szCs w:val="26"/>
        </w:rPr>
        <w:t>ы города Глазова от 27.11.</w:t>
      </w:r>
      <w:r w:rsidR="00E12CED" w:rsidRPr="00E12CED">
        <w:rPr>
          <w:color w:val="000000"/>
          <w:sz w:val="26"/>
          <w:szCs w:val="26"/>
        </w:rPr>
        <w:t>2020 № 2/81 «Об утверждении заключения о результатах публичных слушаний по проекту Схемы теплоснабжения</w:t>
      </w:r>
      <w:proofErr w:type="gramEnd"/>
      <w:r w:rsidR="00E12CED" w:rsidRPr="00E12CED">
        <w:rPr>
          <w:color w:val="000000"/>
          <w:sz w:val="26"/>
          <w:szCs w:val="26"/>
        </w:rPr>
        <w:t xml:space="preserve"> муниципального образования «Город Глазов» Удмуртской Республики на период 2016-2030 год (Актуализация на 2021 год), Уставом муниципального образования «Город Глазов»,</w:t>
      </w:r>
    </w:p>
    <w:p w:rsidR="00E12CED" w:rsidRPr="00E12CED" w:rsidRDefault="00E12CED" w:rsidP="00E12CED">
      <w:pPr>
        <w:widowControl w:val="0"/>
        <w:autoSpaceDE w:val="0"/>
        <w:autoSpaceDN w:val="0"/>
        <w:adjustRightInd w:val="0"/>
        <w:ind w:right="-143"/>
        <w:jc w:val="both"/>
        <w:rPr>
          <w:color w:val="000000"/>
          <w:sz w:val="26"/>
          <w:szCs w:val="26"/>
        </w:rPr>
      </w:pPr>
    </w:p>
    <w:p w:rsidR="00E12CED" w:rsidRPr="00E12CED" w:rsidRDefault="00E12CED" w:rsidP="00E12CED">
      <w:pPr>
        <w:widowControl w:val="0"/>
        <w:autoSpaceDE w:val="0"/>
        <w:autoSpaceDN w:val="0"/>
        <w:adjustRightInd w:val="0"/>
        <w:ind w:right="-143" w:firstLine="709"/>
        <w:jc w:val="both"/>
        <w:rPr>
          <w:b/>
          <w:color w:val="000000"/>
          <w:sz w:val="26"/>
          <w:szCs w:val="26"/>
        </w:rPr>
      </w:pPr>
      <w:r w:rsidRPr="00E12CED">
        <w:rPr>
          <w:b/>
          <w:color w:val="000000"/>
          <w:sz w:val="26"/>
          <w:szCs w:val="26"/>
        </w:rPr>
        <w:t>ПОСТАНОВЛЯЮ:</w:t>
      </w:r>
    </w:p>
    <w:p w:rsidR="00E12CED" w:rsidRPr="00E12CED" w:rsidRDefault="00E12CED" w:rsidP="00E12CED">
      <w:pPr>
        <w:widowControl w:val="0"/>
        <w:autoSpaceDE w:val="0"/>
        <w:autoSpaceDN w:val="0"/>
        <w:adjustRightInd w:val="0"/>
        <w:ind w:right="-143" w:firstLine="709"/>
        <w:jc w:val="both"/>
        <w:rPr>
          <w:color w:val="000000"/>
          <w:sz w:val="26"/>
          <w:szCs w:val="26"/>
        </w:rPr>
      </w:pPr>
    </w:p>
    <w:p w:rsidR="00E12CED" w:rsidRPr="00E12CED" w:rsidRDefault="00E12CED" w:rsidP="00E12CED">
      <w:pPr>
        <w:widowControl w:val="0"/>
        <w:autoSpaceDE w:val="0"/>
        <w:autoSpaceDN w:val="0"/>
        <w:adjustRightInd w:val="0"/>
        <w:spacing w:line="360" w:lineRule="auto"/>
        <w:ind w:right="-143" w:firstLine="709"/>
        <w:jc w:val="both"/>
        <w:rPr>
          <w:color w:val="000000"/>
          <w:sz w:val="26"/>
          <w:szCs w:val="26"/>
        </w:rPr>
      </w:pPr>
      <w:r w:rsidRPr="00E12CED">
        <w:rPr>
          <w:color w:val="000000"/>
          <w:sz w:val="26"/>
          <w:szCs w:val="26"/>
        </w:rPr>
        <w:t>1. Утвердить прилагаемую Схему теплоснабжения муниципального образования «Город Глазов»  Удмуртской Республики на период 2016-2030 год (Актуализация на 2021 год).</w:t>
      </w:r>
    </w:p>
    <w:p w:rsidR="00E12CED" w:rsidRPr="00E12CED" w:rsidRDefault="00E12CED" w:rsidP="00E12CED">
      <w:pPr>
        <w:widowControl w:val="0"/>
        <w:autoSpaceDE w:val="0"/>
        <w:autoSpaceDN w:val="0"/>
        <w:adjustRightInd w:val="0"/>
        <w:spacing w:line="360" w:lineRule="auto"/>
        <w:ind w:right="-143" w:firstLine="709"/>
        <w:jc w:val="both"/>
        <w:rPr>
          <w:color w:val="000000"/>
          <w:sz w:val="26"/>
          <w:szCs w:val="26"/>
        </w:rPr>
      </w:pPr>
      <w:r w:rsidRPr="00E12CED">
        <w:rPr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E12CED" w:rsidRPr="00E12CED" w:rsidRDefault="00E12CED" w:rsidP="00E12CED">
      <w:pPr>
        <w:widowControl w:val="0"/>
        <w:autoSpaceDE w:val="0"/>
        <w:autoSpaceDN w:val="0"/>
        <w:adjustRightInd w:val="0"/>
        <w:spacing w:line="360" w:lineRule="auto"/>
        <w:ind w:right="-143" w:firstLine="709"/>
        <w:jc w:val="both"/>
        <w:rPr>
          <w:color w:val="000000"/>
          <w:sz w:val="26"/>
          <w:szCs w:val="26"/>
        </w:rPr>
      </w:pPr>
      <w:r w:rsidRPr="00E12CED">
        <w:rPr>
          <w:color w:val="000000"/>
          <w:sz w:val="26"/>
          <w:szCs w:val="26"/>
        </w:rPr>
        <w:t xml:space="preserve">3. </w:t>
      </w:r>
      <w:proofErr w:type="gramStart"/>
      <w:r w:rsidRPr="00E12CED">
        <w:rPr>
          <w:color w:val="000000"/>
          <w:sz w:val="26"/>
          <w:szCs w:val="26"/>
        </w:rPr>
        <w:t>Контроль за</w:t>
      </w:r>
      <w:proofErr w:type="gramEnd"/>
      <w:r w:rsidRPr="00E12CED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E12CED" w:rsidRPr="00E12CED" w:rsidRDefault="00E12CED" w:rsidP="00E12CED">
      <w:pPr>
        <w:widowControl w:val="0"/>
        <w:autoSpaceDE w:val="0"/>
        <w:autoSpaceDN w:val="0"/>
        <w:adjustRightInd w:val="0"/>
        <w:spacing w:line="360" w:lineRule="auto"/>
        <w:ind w:right="-143"/>
        <w:jc w:val="both"/>
        <w:rPr>
          <w:color w:val="000000"/>
          <w:sz w:val="26"/>
          <w:szCs w:val="26"/>
        </w:rPr>
      </w:pPr>
    </w:p>
    <w:p w:rsidR="00E12CED" w:rsidRPr="00E12CED" w:rsidRDefault="00E12CED" w:rsidP="00E12CED">
      <w:pPr>
        <w:widowControl w:val="0"/>
        <w:autoSpaceDE w:val="0"/>
        <w:autoSpaceDN w:val="0"/>
        <w:adjustRightInd w:val="0"/>
        <w:ind w:right="-143"/>
        <w:jc w:val="both"/>
        <w:rPr>
          <w:color w:val="000000"/>
          <w:sz w:val="26"/>
          <w:szCs w:val="26"/>
        </w:rPr>
      </w:pPr>
    </w:p>
    <w:p w:rsidR="00E12CED" w:rsidRPr="00E12CED" w:rsidRDefault="00E12CED" w:rsidP="00E12CED">
      <w:pPr>
        <w:widowControl w:val="0"/>
        <w:autoSpaceDE w:val="0"/>
        <w:autoSpaceDN w:val="0"/>
        <w:adjustRightInd w:val="0"/>
        <w:ind w:right="-143"/>
        <w:jc w:val="both"/>
        <w:rPr>
          <w:color w:val="000000"/>
          <w:sz w:val="26"/>
          <w:szCs w:val="26"/>
        </w:rPr>
      </w:pPr>
      <w:r w:rsidRPr="00E12CED">
        <w:rPr>
          <w:color w:val="000000"/>
          <w:sz w:val="26"/>
          <w:szCs w:val="26"/>
        </w:rPr>
        <w:t xml:space="preserve">Глава города Глазова                                                                                 С.Н. </w:t>
      </w:r>
      <w:proofErr w:type="gramStart"/>
      <w:r w:rsidRPr="00E12CED">
        <w:rPr>
          <w:color w:val="000000"/>
          <w:sz w:val="26"/>
          <w:szCs w:val="26"/>
        </w:rPr>
        <w:t>Коновалов</w:t>
      </w:r>
      <w:proofErr w:type="gramEnd"/>
    </w:p>
    <w:p w:rsidR="00E12CED" w:rsidRPr="00E12CED" w:rsidRDefault="00E12CED" w:rsidP="00E12CED">
      <w:pPr>
        <w:widowControl w:val="0"/>
        <w:autoSpaceDE w:val="0"/>
        <w:autoSpaceDN w:val="0"/>
        <w:adjustRightInd w:val="0"/>
        <w:ind w:right="-143"/>
        <w:jc w:val="both"/>
        <w:rPr>
          <w:color w:val="000000"/>
          <w:sz w:val="26"/>
          <w:szCs w:val="26"/>
        </w:rPr>
      </w:pPr>
    </w:p>
    <w:p w:rsidR="00E12CED" w:rsidRPr="00E12CED" w:rsidRDefault="00E12CED" w:rsidP="00E12CED">
      <w:pPr>
        <w:widowControl w:val="0"/>
        <w:autoSpaceDE w:val="0"/>
        <w:autoSpaceDN w:val="0"/>
        <w:adjustRightInd w:val="0"/>
        <w:ind w:left="5670" w:right="-143"/>
        <w:rPr>
          <w:color w:val="000000"/>
          <w:sz w:val="26"/>
          <w:szCs w:val="26"/>
        </w:rPr>
      </w:pPr>
    </w:p>
    <w:p w:rsidR="00E12CED" w:rsidRPr="00E12CED" w:rsidRDefault="00E12CED" w:rsidP="00E12CED">
      <w:pPr>
        <w:widowControl w:val="0"/>
        <w:autoSpaceDE w:val="0"/>
        <w:autoSpaceDN w:val="0"/>
        <w:adjustRightInd w:val="0"/>
        <w:ind w:left="5670" w:right="-143"/>
        <w:rPr>
          <w:color w:val="000000"/>
          <w:sz w:val="26"/>
          <w:szCs w:val="26"/>
        </w:rPr>
      </w:pPr>
    </w:p>
    <w:p w:rsidR="00AC14C7" w:rsidRDefault="001745A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A1" w:rsidRDefault="001745A1">
      <w:r>
        <w:separator/>
      </w:r>
    </w:p>
  </w:endnote>
  <w:endnote w:type="continuationSeparator" w:id="0">
    <w:p w:rsidR="001745A1" w:rsidRDefault="00174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A1" w:rsidRDefault="001745A1">
      <w:r>
        <w:separator/>
      </w:r>
    </w:p>
  </w:footnote>
  <w:footnote w:type="continuationSeparator" w:id="0">
    <w:p w:rsidR="001745A1" w:rsidRDefault="00174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D0B3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41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745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D0B3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41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144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745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DF2B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C7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A22C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A24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A94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C63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AAF3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25E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C8E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9A826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BEB2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D22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AB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AA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7E7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61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49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B4A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28C5B9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4A2F7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B3EF85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950683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338F6D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2D26E5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B689DF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A8CCAB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920C5D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B0A8C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742FB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D46F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3D61A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1F607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E24CC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2A4A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AAE1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6458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49C565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4CAD06E" w:tentative="1">
      <w:start w:val="1"/>
      <w:numFmt w:val="lowerLetter"/>
      <w:lvlText w:val="%2."/>
      <w:lvlJc w:val="left"/>
      <w:pPr>
        <w:ind w:left="1440" w:hanging="360"/>
      </w:pPr>
    </w:lvl>
    <w:lvl w:ilvl="2" w:tplc="B798C294" w:tentative="1">
      <w:start w:val="1"/>
      <w:numFmt w:val="lowerRoman"/>
      <w:lvlText w:val="%3."/>
      <w:lvlJc w:val="right"/>
      <w:pPr>
        <w:ind w:left="2160" w:hanging="180"/>
      </w:pPr>
    </w:lvl>
    <w:lvl w:ilvl="3" w:tplc="2FDC7F00" w:tentative="1">
      <w:start w:val="1"/>
      <w:numFmt w:val="decimal"/>
      <w:lvlText w:val="%4."/>
      <w:lvlJc w:val="left"/>
      <w:pPr>
        <w:ind w:left="2880" w:hanging="360"/>
      </w:pPr>
    </w:lvl>
    <w:lvl w:ilvl="4" w:tplc="8ACC1456" w:tentative="1">
      <w:start w:val="1"/>
      <w:numFmt w:val="lowerLetter"/>
      <w:lvlText w:val="%5."/>
      <w:lvlJc w:val="left"/>
      <w:pPr>
        <w:ind w:left="3600" w:hanging="360"/>
      </w:pPr>
    </w:lvl>
    <w:lvl w:ilvl="5" w:tplc="65B42BE8" w:tentative="1">
      <w:start w:val="1"/>
      <w:numFmt w:val="lowerRoman"/>
      <w:lvlText w:val="%6."/>
      <w:lvlJc w:val="right"/>
      <w:pPr>
        <w:ind w:left="4320" w:hanging="180"/>
      </w:pPr>
    </w:lvl>
    <w:lvl w:ilvl="6" w:tplc="B456BE72" w:tentative="1">
      <w:start w:val="1"/>
      <w:numFmt w:val="decimal"/>
      <w:lvlText w:val="%7."/>
      <w:lvlJc w:val="left"/>
      <w:pPr>
        <w:ind w:left="5040" w:hanging="360"/>
      </w:pPr>
    </w:lvl>
    <w:lvl w:ilvl="7" w:tplc="C1DC9718" w:tentative="1">
      <w:start w:val="1"/>
      <w:numFmt w:val="lowerLetter"/>
      <w:lvlText w:val="%8."/>
      <w:lvlJc w:val="left"/>
      <w:pPr>
        <w:ind w:left="5760" w:hanging="360"/>
      </w:pPr>
    </w:lvl>
    <w:lvl w:ilvl="8" w:tplc="EA2C4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16A3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BAF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4C66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28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48C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7865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5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6B2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8D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0A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E4B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E265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8ED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EEF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3C91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28A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A76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CFE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4B2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051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E28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05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CB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6C14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ECD1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0AD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C19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CACE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200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00E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2C5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0D7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41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B848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87C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CF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B86EB2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4183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BADD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E0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40C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88C5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3E5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5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86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602A2E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8500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CFC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8C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614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CE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E45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2E9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6AA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424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292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B46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08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ED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C6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EA3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61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1C5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A9C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05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EF3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223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427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C66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812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65F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F48C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0C05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56F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646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A7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00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ECF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26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00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50D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BC63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0E2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8A9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EF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C4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686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1A1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6B1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8461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5B8B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86A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58D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EF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EEE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14A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E7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8C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5C3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336287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3B64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80D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280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E3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D86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C4C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6A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E26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284E54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58A154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AC4FD7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E6E62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1945A2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B6417E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56CEB6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98EAEF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BB03CE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AB01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60E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C47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4F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EE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281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6D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C80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1A5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B1080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B52C98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50EBD8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4F2576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ED0334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AB08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480BAA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B8ABFA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3340DF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5C0C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FAA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D4E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2A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24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8C9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6E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C89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2AC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AA22F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9C9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F66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E7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05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60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6E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43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2C0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6CC58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2E8C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AA0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E41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E9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E8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3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254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A469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B225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2A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542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26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471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72F1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9AC2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25D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E7E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5866FD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D90B4F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932FA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4BCC0A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792A86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98C03F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ECEAB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B6CA2C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C50512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36AC31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734E61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A54BC9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AF2130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5E2753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7A85FC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4F6018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63EE52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F3EC41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8F2C0F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72AE3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C8CEF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F1C91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8046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98F7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8E61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BAB0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2AE6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27A21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62C5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14E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C80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E8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1AD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462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8B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47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C56A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D60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D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28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82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CEC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81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84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BCF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95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0E7E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48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8D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C3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D45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0C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CC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066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5EA1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6A1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62A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C0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29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A02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C3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29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50D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51A4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821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A3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82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493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C34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250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17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A85D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8E3"/>
    <w:rsid w:val="000C1449"/>
    <w:rsid w:val="001745A1"/>
    <w:rsid w:val="001C05BB"/>
    <w:rsid w:val="00383AFE"/>
    <w:rsid w:val="007368E3"/>
    <w:rsid w:val="00890F96"/>
    <w:rsid w:val="00903321"/>
    <w:rsid w:val="00A554BF"/>
    <w:rsid w:val="00AD0B3F"/>
    <w:rsid w:val="00D04156"/>
    <w:rsid w:val="00E1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2020-12-04T11:23:00Z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