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EC" w:rsidRPr="00260FEC" w:rsidRDefault="00260FEC" w:rsidP="00260FEC">
      <w:pPr>
        <w:jc w:val="center"/>
        <w:rPr>
          <w:b/>
        </w:rPr>
      </w:pPr>
      <w:r w:rsidRPr="00260FEC">
        <w:rPr>
          <w:b/>
        </w:rPr>
        <w:t>Обобщение практики осуществления муниципального земельного контроля</w:t>
      </w:r>
    </w:p>
    <w:p w:rsidR="00260FEC" w:rsidRDefault="00260FEC" w:rsidP="00260FEC">
      <w:pPr>
        <w:jc w:val="center"/>
        <w:rPr>
          <w:b/>
        </w:rPr>
      </w:pPr>
      <w:r w:rsidRPr="00260FEC">
        <w:rPr>
          <w:b/>
        </w:rPr>
        <w:t xml:space="preserve"> за  2021 год</w:t>
      </w:r>
    </w:p>
    <w:p w:rsidR="00260FEC" w:rsidRPr="00260FEC" w:rsidRDefault="00260FEC" w:rsidP="00260FEC">
      <w:pPr>
        <w:jc w:val="center"/>
        <w:rPr>
          <w:b/>
        </w:rPr>
      </w:pPr>
    </w:p>
    <w:p w:rsidR="0015391E" w:rsidRPr="00BA422D" w:rsidRDefault="00237188" w:rsidP="00260FEC">
      <w:pPr>
        <w:spacing w:line="360" w:lineRule="auto"/>
        <w:jc w:val="both"/>
        <w:rPr>
          <w:b/>
          <w:color w:val="000000"/>
        </w:rPr>
      </w:pPr>
      <w:r w:rsidRPr="00CF1406">
        <w:rPr>
          <w:sz w:val="25"/>
          <w:szCs w:val="25"/>
        </w:rPr>
        <w:t xml:space="preserve"> </w:t>
      </w:r>
      <w:r w:rsidRPr="0015391E">
        <w:tab/>
      </w:r>
      <w:r w:rsidR="00F31C83" w:rsidRPr="0015391E">
        <w:rPr>
          <w:bCs/>
        </w:rPr>
        <w:t xml:space="preserve"> </w:t>
      </w:r>
      <w:r w:rsidR="0015391E">
        <w:rPr>
          <w:bCs/>
        </w:rPr>
        <w:tab/>
      </w:r>
      <w:r w:rsidRPr="0015391E">
        <w:rPr>
          <w:rFonts w:eastAsia="MS Mincho"/>
          <w:bCs/>
        </w:rPr>
        <w:t xml:space="preserve">Управлением имущественных отношений Администрации города Глазова в  рамках муниципального земельного контроля </w:t>
      </w:r>
      <w:r w:rsidR="009C3432" w:rsidRPr="0015391E">
        <w:rPr>
          <w:rFonts w:eastAsia="MS Mincho"/>
          <w:bCs/>
        </w:rPr>
        <w:t>в 2021</w:t>
      </w:r>
      <w:r w:rsidR="0000451A" w:rsidRPr="0015391E">
        <w:rPr>
          <w:rFonts w:eastAsia="MS Mincho"/>
          <w:bCs/>
        </w:rPr>
        <w:t xml:space="preserve"> </w:t>
      </w:r>
      <w:r w:rsidR="009C3432" w:rsidRPr="0015391E">
        <w:rPr>
          <w:rFonts w:eastAsia="MS Mincho"/>
          <w:bCs/>
        </w:rPr>
        <w:t>году</w:t>
      </w:r>
      <w:r w:rsidRPr="0015391E">
        <w:rPr>
          <w:rFonts w:eastAsia="MS Mincho"/>
          <w:bCs/>
        </w:rPr>
        <w:t xml:space="preserve"> </w:t>
      </w:r>
      <w:r w:rsidR="009C3432" w:rsidRPr="0015391E">
        <w:rPr>
          <w:rFonts w:eastAsia="MS Mincho"/>
          <w:bCs/>
        </w:rPr>
        <w:t xml:space="preserve">  проведено 30 плановых проверок. Выявлены нарушения земельного законодательства, выразившиеся в использовании </w:t>
      </w:r>
      <w:r w:rsidR="009C3432" w:rsidRPr="00BA422D">
        <w:rPr>
          <w:rFonts w:eastAsia="MS Mincho"/>
          <w:bCs/>
        </w:rPr>
        <w:t>2</w:t>
      </w:r>
      <w:r w:rsidR="0078155A" w:rsidRPr="00BA422D">
        <w:rPr>
          <w:rFonts w:eastAsia="MS Mincho"/>
          <w:bCs/>
        </w:rPr>
        <w:t>4</w:t>
      </w:r>
      <w:r w:rsidR="009C3432" w:rsidRPr="00BA422D">
        <w:rPr>
          <w:rFonts w:eastAsia="MS Mincho"/>
          <w:bCs/>
        </w:rPr>
        <w:t xml:space="preserve"> </w:t>
      </w:r>
      <w:r w:rsidR="009C3432" w:rsidRPr="0015391E">
        <w:rPr>
          <w:rFonts w:eastAsia="MS Mincho"/>
          <w:bCs/>
        </w:rPr>
        <w:t xml:space="preserve">земельных участков без оформления на </w:t>
      </w:r>
      <w:r w:rsidR="00260FEC">
        <w:rPr>
          <w:rFonts w:eastAsia="MS Mincho"/>
          <w:bCs/>
        </w:rPr>
        <w:t>них</w:t>
      </w:r>
      <w:r w:rsidR="009C3432" w:rsidRPr="0015391E">
        <w:rPr>
          <w:rFonts w:eastAsia="MS Mincho"/>
          <w:bCs/>
        </w:rPr>
        <w:t xml:space="preserve"> прав, на 1 земельном участке стоит дом, права на который не оформлены, </w:t>
      </w:r>
      <w:r w:rsidR="00436319" w:rsidRPr="0015391E">
        <w:rPr>
          <w:rFonts w:eastAsia="MS Mincho"/>
          <w:bCs/>
        </w:rPr>
        <w:t>на прилегающих к 2  земельным участкам территориях размещены с</w:t>
      </w:r>
      <w:r w:rsidR="00340581" w:rsidRPr="0015391E">
        <w:rPr>
          <w:rFonts w:eastAsia="MS Mincho"/>
          <w:bCs/>
        </w:rPr>
        <w:t>т</w:t>
      </w:r>
      <w:r w:rsidR="00436319" w:rsidRPr="0015391E">
        <w:rPr>
          <w:rFonts w:eastAsia="MS Mincho"/>
          <w:bCs/>
        </w:rPr>
        <w:t>ройматериал</w:t>
      </w:r>
      <w:r w:rsidR="0078155A" w:rsidRPr="0015391E">
        <w:rPr>
          <w:rFonts w:eastAsia="MS Mincho"/>
          <w:bCs/>
        </w:rPr>
        <w:t>ы</w:t>
      </w:r>
      <w:r w:rsidR="00436319" w:rsidRPr="0015391E">
        <w:rPr>
          <w:rFonts w:eastAsia="MS Mincho"/>
          <w:bCs/>
        </w:rPr>
        <w:t>, остатки</w:t>
      </w:r>
      <w:r w:rsidR="0078155A" w:rsidRPr="0015391E">
        <w:rPr>
          <w:rFonts w:eastAsia="MS Mincho"/>
          <w:bCs/>
        </w:rPr>
        <w:t xml:space="preserve"> сгоревших сооружений. По результатам проверок </w:t>
      </w:r>
      <w:r w:rsidR="009C3432" w:rsidRPr="0015391E">
        <w:rPr>
          <w:rFonts w:eastAsia="MS Mincho"/>
          <w:bCs/>
        </w:rPr>
        <w:t xml:space="preserve">вынесено 25 предписаний, направлено 2 письма.  </w:t>
      </w:r>
      <w:r w:rsidR="0078155A" w:rsidRPr="0015391E">
        <w:rPr>
          <w:rFonts w:eastAsia="MS Mincho"/>
          <w:bCs/>
        </w:rPr>
        <w:t>Подготовлено 1 обращение</w:t>
      </w:r>
      <w:r w:rsidR="009C3432" w:rsidRPr="0015391E">
        <w:rPr>
          <w:rFonts w:eastAsia="MS Mincho"/>
          <w:bCs/>
        </w:rPr>
        <w:t xml:space="preserve"> в </w:t>
      </w:r>
      <w:proofErr w:type="spellStart"/>
      <w:r w:rsidR="009C3432" w:rsidRPr="0015391E">
        <w:rPr>
          <w:rFonts w:eastAsia="MS Mincho"/>
          <w:bCs/>
        </w:rPr>
        <w:t>Глазовскую</w:t>
      </w:r>
      <w:proofErr w:type="spellEnd"/>
      <w:r w:rsidR="009C3432" w:rsidRPr="0015391E">
        <w:rPr>
          <w:rFonts w:eastAsia="MS Mincho"/>
          <w:bCs/>
        </w:rPr>
        <w:t xml:space="preserve"> межрайонную прокуратуру о согласовании проведении внеплановой проверки в отношении юридического лица, получено решение об отказе. С целью профилактики нарушений</w:t>
      </w:r>
      <w:r w:rsidR="009C3432" w:rsidRPr="0015391E">
        <w:t xml:space="preserve"> обязательных требований </w:t>
      </w:r>
      <w:r w:rsidR="009C3432" w:rsidRPr="0015391E">
        <w:rPr>
          <w:rFonts w:eastAsia="MS Mincho"/>
          <w:bCs/>
        </w:rPr>
        <w:t xml:space="preserve">проведено  8 </w:t>
      </w:r>
      <w:proofErr w:type="gramStart"/>
      <w:r w:rsidR="009C3432" w:rsidRPr="0015391E">
        <w:rPr>
          <w:rFonts w:eastAsia="MS Mincho"/>
          <w:bCs/>
        </w:rPr>
        <w:t>плановый</w:t>
      </w:r>
      <w:proofErr w:type="gramEnd"/>
      <w:r w:rsidR="009C3432" w:rsidRPr="0015391E">
        <w:rPr>
          <w:rFonts w:eastAsia="MS Mincho"/>
          <w:bCs/>
        </w:rPr>
        <w:t xml:space="preserve"> (рейдовый) осмотра, обследований земельных участков и прилегающих к ним территорий, в результате выявлени</w:t>
      </w:r>
      <w:r w:rsidR="0078155A" w:rsidRPr="0015391E">
        <w:rPr>
          <w:rFonts w:eastAsia="MS Mincho"/>
          <w:bCs/>
        </w:rPr>
        <w:t>я</w:t>
      </w:r>
      <w:r w:rsidR="009C3432" w:rsidRPr="0015391E">
        <w:rPr>
          <w:rFonts w:eastAsia="MS Mincho"/>
          <w:bCs/>
        </w:rPr>
        <w:t xml:space="preserve"> признаков нарушения земельного законодательства направлено 6 предостережений  и 1 письмо об их недопустимости</w:t>
      </w:r>
      <w:r w:rsidR="00260FEC">
        <w:rPr>
          <w:rFonts w:eastAsia="MS Mincho"/>
          <w:bCs/>
        </w:rPr>
        <w:t xml:space="preserve">. </w:t>
      </w:r>
      <w:r w:rsidR="009C3432" w:rsidRPr="0015391E">
        <w:rPr>
          <w:rFonts w:eastAsia="MS Mincho"/>
          <w:bCs/>
        </w:rPr>
        <w:t>Направлен</w:t>
      </w:r>
      <w:r w:rsidR="0078155A" w:rsidRPr="0015391E">
        <w:rPr>
          <w:rFonts w:eastAsia="MS Mincho"/>
          <w:bCs/>
        </w:rPr>
        <w:t>ы</w:t>
      </w:r>
      <w:r w:rsidR="009C3432" w:rsidRPr="0015391E">
        <w:rPr>
          <w:rFonts w:eastAsia="MS Mincho"/>
          <w:bCs/>
        </w:rPr>
        <w:t xml:space="preserve"> в </w:t>
      </w:r>
      <w:proofErr w:type="spellStart"/>
      <w:r w:rsidR="009C3432" w:rsidRPr="0015391E">
        <w:rPr>
          <w:rFonts w:eastAsia="MS Mincho"/>
          <w:bCs/>
        </w:rPr>
        <w:t>Росреестр</w:t>
      </w:r>
      <w:proofErr w:type="spellEnd"/>
      <w:r w:rsidR="009C3432" w:rsidRPr="0015391E">
        <w:rPr>
          <w:rFonts w:eastAsia="MS Mincho"/>
          <w:bCs/>
        </w:rPr>
        <w:t xml:space="preserve"> 3 акта для принятия решения об а</w:t>
      </w:r>
      <w:r w:rsidR="0078155A" w:rsidRPr="0015391E">
        <w:rPr>
          <w:rFonts w:eastAsia="MS Mincho"/>
          <w:bCs/>
        </w:rPr>
        <w:t>дминистративной ответственности, по двум из них вынесено определение об отказе в возбуждении дела об</w:t>
      </w:r>
      <w:r w:rsidR="00340581" w:rsidRPr="0015391E">
        <w:rPr>
          <w:rFonts w:eastAsia="MS Mincho"/>
          <w:bCs/>
        </w:rPr>
        <w:t xml:space="preserve"> </w:t>
      </w:r>
      <w:r w:rsidR="0078155A" w:rsidRPr="0015391E">
        <w:rPr>
          <w:rFonts w:eastAsia="MS Mincho"/>
          <w:bCs/>
        </w:rPr>
        <w:t>административном правонарушении</w:t>
      </w:r>
      <w:r w:rsidR="00260FEC">
        <w:rPr>
          <w:rFonts w:eastAsia="MS Mincho"/>
          <w:bCs/>
        </w:rPr>
        <w:t>,</w:t>
      </w:r>
      <w:r w:rsidR="00340581" w:rsidRPr="0015391E">
        <w:rPr>
          <w:rFonts w:eastAsia="MS Mincho"/>
          <w:bCs/>
        </w:rPr>
        <w:t xml:space="preserve"> по 1 – организованы контрольные надзорные мероприятия.</w:t>
      </w:r>
      <w:r w:rsidR="009C3432" w:rsidRPr="0015391E">
        <w:rPr>
          <w:rFonts w:eastAsia="MS Mincho"/>
          <w:bCs/>
        </w:rPr>
        <w:t xml:space="preserve">   Проведено обследование и составлены акты по фактическому использованию 10 земельных участков для расчета арендной платы на 2021 год.</w:t>
      </w:r>
      <w:r w:rsidR="00436319" w:rsidRPr="0015391E">
        <w:rPr>
          <w:rFonts w:eastAsia="MS Mincho"/>
          <w:bCs/>
        </w:rPr>
        <w:t xml:space="preserve"> </w:t>
      </w:r>
      <w:r w:rsidR="009C3432" w:rsidRPr="0015391E">
        <w:rPr>
          <w:rFonts w:eastAsia="MS Mincho"/>
          <w:bCs/>
        </w:rPr>
        <w:t>Подготовлено и направлено</w:t>
      </w:r>
      <w:r w:rsidR="00436319" w:rsidRPr="0015391E">
        <w:rPr>
          <w:rFonts w:eastAsia="MS Mincho"/>
          <w:bCs/>
        </w:rPr>
        <w:t xml:space="preserve"> </w:t>
      </w:r>
      <w:r w:rsidR="009C3432" w:rsidRPr="0015391E">
        <w:rPr>
          <w:rFonts w:eastAsia="MS Mincho"/>
          <w:bCs/>
        </w:rPr>
        <w:t>5 соглашения об оплате фактического использования земельных участков без оформления на них прав</w:t>
      </w:r>
      <w:r w:rsidR="00436319" w:rsidRPr="0015391E">
        <w:rPr>
          <w:rFonts w:eastAsia="MS Mincho"/>
          <w:bCs/>
        </w:rPr>
        <w:t>.</w:t>
      </w:r>
      <w:r w:rsidR="00436319" w:rsidRPr="0015391E">
        <w:t xml:space="preserve"> </w:t>
      </w:r>
      <w:r w:rsidR="00436319" w:rsidRPr="0015391E">
        <w:rPr>
          <w:rStyle w:val="itemtext1"/>
          <w:rFonts w:ascii="Times New Roman" w:hAnsi="Times New Roman" w:cs="Times New Roman"/>
          <w:sz w:val="24"/>
          <w:szCs w:val="24"/>
        </w:rPr>
        <w:t xml:space="preserve">В результате проведенной работы  оформлены права на </w:t>
      </w:r>
      <w:r w:rsidR="00BA422D">
        <w:rPr>
          <w:rStyle w:val="itemtext1"/>
          <w:rFonts w:ascii="Times New Roman" w:hAnsi="Times New Roman" w:cs="Times New Roman"/>
          <w:sz w:val="24"/>
          <w:szCs w:val="24"/>
        </w:rPr>
        <w:t>9</w:t>
      </w:r>
      <w:r w:rsidR="00436319" w:rsidRPr="0015391E">
        <w:rPr>
          <w:rStyle w:val="itemtext1"/>
          <w:rFonts w:ascii="Times New Roman" w:hAnsi="Times New Roman" w:cs="Times New Roman"/>
          <w:sz w:val="24"/>
          <w:szCs w:val="24"/>
        </w:rPr>
        <w:t xml:space="preserve"> земельных </w:t>
      </w:r>
      <w:r w:rsidR="00436319" w:rsidRPr="00BA422D">
        <w:rPr>
          <w:rStyle w:val="itemtext1"/>
          <w:rFonts w:ascii="Times New Roman" w:hAnsi="Times New Roman" w:cs="Times New Roman"/>
          <w:sz w:val="24"/>
          <w:szCs w:val="24"/>
        </w:rPr>
        <w:t>участк</w:t>
      </w:r>
      <w:r w:rsidR="00BA422D">
        <w:rPr>
          <w:rStyle w:val="itemtext1"/>
          <w:rFonts w:ascii="Times New Roman" w:hAnsi="Times New Roman" w:cs="Times New Roman"/>
          <w:sz w:val="24"/>
          <w:szCs w:val="24"/>
        </w:rPr>
        <w:t>ов</w:t>
      </w:r>
      <w:r w:rsidR="00436319" w:rsidRPr="00BA422D">
        <w:rPr>
          <w:rStyle w:val="itemtext1"/>
          <w:rFonts w:ascii="Times New Roman" w:hAnsi="Times New Roman" w:cs="Times New Roman"/>
          <w:sz w:val="24"/>
          <w:szCs w:val="24"/>
        </w:rPr>
        <w:t xml:space="preserve">, по </w:t>
      </w:r>
      <w:r w:rsidR="00F62BB4" w:rsidRPr="00BA422D">
        <w:rPr>
          <w:rStyle w:val="itemtext1"/>
          <w:rFonts w:ascii="Times New Roman" w:hAnsi="Times New Roman" w:cs="Times New Roman"/>
          <w:sz w:val="24"/>
          <w:szCs w:val="24"/>
        </w:rPr>
        <w:t>45</w:t>
      </w:r>
      <w:r w:rsidR="00436319" w:rsidRPr="00BA422D">
        <w:rPr>
          <w:rStyle w:val="itemtext1"/>
          <w:rFonts w:ascii="Times New Roman" w:hAnsi="Times New Roman" w:cs="Times New Roman"/>
          <w:sz w:val="24"/>
          <w:szCs w:val="24"/>
        </w:rPr>
        <w:t xml:space="preserve"> земельн</w:t>
      </w:r>
      <w:r w:rsidR="00F62BB4" w:rsidRPr="00BA422D">
        <w:rPr>
          <w:rStyle w:val="itemtext1"/>
          <w:rFonts w:ascii="Times New Roman" w:hAnsi="Times New Roman" w:cs="Times New Roman"/>
          <w:sz w:val="24"/>
          <w:szCs w:val="24"/>
        </w:rPr>
        <w:t>ым</w:t>
      </w:r>
      <w:r w:rsidR="00436319" w:rsidRPr="00BA422D">
        <w:rPr>
          <w:rStyle w:val="itemtext1"/>
          <w:rFonts w:ascii="Times New Roman" w:hAnsi="Times New Roman" w:cs="Times New Roman"/>
          <w:sz w:val="24"/>
          <w:szCs w:val="24"/>
        </w:rPr>
        <w:t xml:space="preserve"> участк</w:t>
      </w:r>
      <w:r w:rsidR="00F62BB4" w:rsidRPr="00BA422D">
        <w:rPr>
          <w:rStyle w:val="itemtext1"/>
          <w:rFonts w:ascii="Times New Roman" w:hAnsi="Times New Roman" w:cs="Times New Roman"/>
          <w:sz w:val="24"/>
          <w:szCs w:val="24"/>
        </w:rPr>
        <w:t>ам</w:t>
      </w:r>
      <w:r w:rsidR="00436319" w:rsidRPr="00BA422D">
        <w:rPr>
          <w:rStyle w:val="itemtext1"/>
          <w:rFonts w:ascii="Times New Roman" w:hAnsi="Times New Roman" w:cs="Times New Roman"/>
          <w:sz w:val="24"/>
          <w:szCs w:val="24"/>
        </w:rPr>
        <w:t xml:space="preserve"> вид</w:t>
      </w:r>
      <w:r w:rsidR="00436319" w:rsidRPr="0015391E">
        <w:rPr>
          <w:rStyle w:val="itemtext1"/>
          <w:rFonts w:ascii="Times New Roman" w:hAnsi="Times New Roman" w:cs="Times New Roman"/>
          <w:sz w:val="24"/>
          <w:szCs w:val="24"/>
        </w:rPr>
        <w:t xml:space="preserve"> разрешенного использования приведен в соответствие с их фактическим использованием</w:t>
      </w:r>
      <w:r w:rsidR="00436319" w:rsidRPr="00BA422D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  <w:r w:rsidR="0015391E" w:rsidRPr="00BA422D">
        <w:rPr>
          <w:rStyle w:val="itemtext1"/>
          <w:rFonts w:ascii="Times New Roman" w:hAnsi="Times New Roman" w:cs="Times New Roman"/>
          <w:sz w:val="24"/>
          <w:szCs w:val="24"/>
        </w:rPr>
        <w:t>В бюджет города Глазова получено дополнительно доходов за оплату фактического использования земельных участков в сумме 144,46 тыс. рублей.</w:t>
      </w:r>
    </w:p>
    <w:p w:rsidR="0015391E" w:rsidRPr="0015391E" w:rsidRDefault="0015391E" w:rsidP="0015391E">
      <w:pPr>
        <w:spacing w:line="360" w:lineRule="auto"/>
        <w:ind w:firstLine="760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15391E">
        <w:rPr>
          <w:rStyle w:val="itemtext1"/>
          <w:rFonts w:ascii="Times New Roman" w:hAnsi="Times New Roman" w:cs="Times New Roman"/>
          <w:sz w:val="24"/>
          <w:szCs w:val="24"/>
        </w:rPr>
        <w:t>Правообладателям земельных участков рекомендуется:</w:t>
      </w:r>
    </w:p>
    <w:p w:rsidR="0015391E" w:rsidRPr="0015391E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15391E">
        <w:rPr>
          <w:rStyle w:val="itemtext1"/>
          <w:rFonts w:ascii="Times New Roman" w:hAnsi="Times New Roman" w:cs="Times New Roman"/>
          <w:sz w:val="24"/>
          <w:szCs w:val="24"/>
        </w:rPr>
        <w:t>- использовать земельные участки в соответствии с их видом разрешенного использования, либо вид разрешенного использования приводить в соответствие с фактическим использованием с учетом</w:t>
      </w:r>
      <w:r w:rsidRPr="0015391E">
        <w:rPr>
          <w:rFonts w:eastAsia="MS Mincho"/>
        </w:rPr>
        <w:t xml:space="preserve"> Правил землепользования и застройки муниципального образования «Город Глазов», утвержденными решением </w:t>
      </w:r>
      <w:proofErr w:type="spellStart"/>
      <w:r w:rsidRPr="0015391E">
        <w:rPr>
          <w:rFonts w:eastAsia="MS Mincho"/>
        </w:rPr>
        <w:t>Глазовской</w:t>
      </w:r>
      <w:proofErr w:type="spellEnd"/>
      <w:r w:rsidRPr="0015391E">
        <w:rPr>
          <w:rFonts w:eastAsia="MS Mincho"/>
        </w:rPr>
        <w:t xml:space="preserve"> городской Думы от 21.12.2009 № 829;</w:t>
      </w:r>
    </w:p>
    <w:p w:rsidR="0015391E" w:rsidRPr="0015391E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15391E">
        <w:rPr>
          <w:rFonts w:eastAsia="MS Mincho"/>
        </w:rPr>
        <w:t>- не допускать использование земельных участков без оформления на них прав в соответствии с требованиями Земельного Кодекса Российской Федерации;</w:t>
      </w:r>
    </w:p>
    <w:p w:rsidR="0015391E" w:rsidRPr="0015391E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15391E">
        <w:rPr>
          <w:rFonts w:eastAsia="MS Mincho"/>
        </w:rPr>
        <w:t>- не допускать захламления земельных участков и прилегающих к ним территорий;</w:t>
      </w:r>
    </w:p>
    <w:p w:rsidR="0015391E" w:rsidRPr="0015391E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15391E">
        <w:rPr>
          <w:rFonts w:eastAsia="MS Mincho"/>
        </w:rPr>
        <w:t xml:space="preserve">- не допускать самовольного занятия </w:t>
      </w:r>
      <w:r w:rsidR="00BA422D">
        <w:rPr>
          <w:rFonts w:eastAsia="MS Mincho"/>
        </w:rPr>
        <w:t xml:space="preserve">чужих </w:t>
      </w:r>
      <w:r w:rsidRPr="0015391E">
        <w:rPr>
          <w:rFonts w:eastAsia="MS Mincho"/>
        </w:rPr>
        <w:t>земель и земельных участков;</w:t>
      </w:r>
    </w:p>
    <w:p w:rsidR="0015391E" w:rsidRPr="0015391E" w:rsidRDefault="0015391E" w:rsidP="0015391E">
      <w:pPr>
        <w:spacing w:line="360" w:lineRule="auto"/>
        <w:ind w:firstLine="760"/>
        <w:jc w:val="both"/>
        <w:rPr>
          <w:color w:val="000000"/>
        </w:rPr>
      </w:pPr>
      <w:r w:rsidRPr="0015391E">
        <w:rPr>
          <w:rFonts w:eastAsia="MS Mincho"/>
        </w:rPr>
        <w:t xml:space="preserve">- оформлять права на введенные в эксплуатацию жилые дома, расположенные на земельных участках, предоставленных для строительства. </w:t>
      </w:r>
      <w:r w:rsidRPr="0015391E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</w:p>
    <w:p w:rsidR="0015391E" w:rsidRPr="00E84D90" w:rsidRDefault="0015391E" w:rsidP="0015391E">
      <w:pPr>
        <w:ind w:left="900" w:right="895"/>
        <w:jc w:val="both"/>
        <w:rPr>
          <w:snapToGrid w:val="0"/>
          <w:sz w:val="26"/>
          <w:szCs w:val="26"/>
        </w:rPr>
      </w:pPr>
    </w:p>
    <w:p w:rsidR="0000451A" w:rsidRPr="00436319" w:rsidRDefault="00436319" w:rsidP="00260FEC">
      <w:pPr>
        <w:ind w:firstLine="760"/>
        <w:jc w:val="both"/>
        <w:rPr>
          <w:rStyle w:val="itemtext1"/>
          <w:rFonts w:ascii="Times New Roman" w:eastAsia="MS Mincho" w:hAnsi="Times New Roman" w:cs="Times New Roman"/>
          <w:b/>
          <w:bCs/>
          <w:sz w:val="24"/>
          <w:szCs w:val="24"/>
        </w:rPr>
      </w:pPr>
      <w:r w:rsidRPr="00436319">
        <w:rPr>
          <w:rFonts w:eastAsia="MS Mincho"/>
        </w:rPr>
        <w:t xml:space="preserve"> </w:t>
      </w:r>
      <w:r w:rsidRPr="00436319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260FEC">
        <w:rPr>
          <w:rStyle w:val="itemtext1"/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37188" w:rsidRDefault="00237188" w:rsidP="00F31C83">
      <w:pPr>
        <w:pStyle w:val="a5"/>
        <w:spacing w:after="120" w:line="360" w:lineRule="auto"/>
        <w:ind w:firstLine="708"/>
        <w:jc w:val="both"/>
        <w:rPr>
          <w:b w:val="0"/>
          <w:snapToGrid w:val="0"/>
          <w:szCs w:val="24"/>
        </w:rPr>
      </w:pPr>
    </w:p>
    <w:sectPr w:rsidR="00237188" w:rsidSect="00260FEC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7FE6"/>
    <w:multiLevelType w:val="hybridMultilevel"/>
    <w:tmpl w:val="FC06FD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655"/>
    <w:rsid w:val="0000451A"/>
    <w:rsid w:val="00050072"/>
    <w:rsid w:val="00117626"/>
    <w:rsid w:val="00142209"/>
    <w:rsid w:val="00146655"/>
    <w:rsid w:val="0015391E"/>
    <w:rsid w:val="0021347F"/>
    <w:rsid w:val="00237188"/>
    <w:rsid w:val="00260FEC"/>
    <w:rsid w:val="002734A7"/>
    <w:rsid w:val="002D3876"/>
    <w:rsid w:val="002E2826"/>
    <w:rsid w:val="002F4BF5"/>
    <w:rsid w:val="00340581"/>
    <w:rsid w:val="00343FF5"/>
    <w:rsid w:val="0038688D"/>
    <w:rsid w:val="004311D4"/>
    <w:rsid w:val="00436319"/>
    <w:rsid w:val="004C0E7D"/>
    <w:rsid w:val="004C2670"/>
    <w:rsid w:val="004E6777"/>
    <w:rsid w:val="0053061A"/>
    <w:rsid w:val="00660E39"/>
    <w:rsid w:val="006D75DA"/>
    <w:rsid w:val="006E645C"/>
    <w:rsid w:val="00720696"/>
    <w:rsid w:val="007363A5"/>
    <w:rsid w:val="0078155A"/>
    <w:rsid w:val="00817BC3"/>
    <w:rsid w:val="00855CB5"/>
    <w:rsid w:val="008875A6"/>
    <w:rsid w:val="008D3FDF"/>
    <w:rsid w:val="009329ED"/>
    <w:rsid w:val="00980ABA"/>
    <w:rsid w:val="00980FBF"/>
    <w:rsid w:val="00985580"/>
    <w:rsid w:val="00987815"/>
    <w:rsid w:val="009C3432"/>
    <w:rsid w:val="00A83E35"/>
    <w:rsid w:val="00AA022F"/>
    <w:rsid w:val="00AB1432"/>
    <w:rsid w:val="00B30760"/>
    <w:rsid w:val="00B5223B"/>
    <w:rsid w:val="00B73607"/>
    <w:rsid w:val="00B80BC3"/>
    <w:rsid w:val="00BA422D"/>
    <w:rsid w:val="00BF5D22"/>
    <w:rsid w:val="00C334DC"/>
    <w:rsid w:val="00C474B0"/>
    <w:rsid w:val="00E44CF0"/>
    <w:rsid w:val="00E916B5"/>
    <w:rsid w:val="00E96CB2"/>
    <w:rsid w:val="00EB18BD"/>
    <w:rsid w:val="00EF6F43"/>
    <w:rsid w:val="00F31C83"/>
    <w:rsid w:val="00F4242F"/>
    <w:rsid w:val="00F62BB4"/>
    <w:rsid w:val="00F9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6B5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91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6B5"/>
    <w:pPr>
      <w:jc w:val="both"/>
    </w:pPr>
    <w:rPr>
      <w:sz w:val="26"/>
      <w:szCs w:val="20"/>
      <w:lang w:eastAsia="ar-SA"/>
    </w:rPr>
  </w:style>
  <w:style w:type="character" w:customStyle="1" w:styleId="ng-binding">
    <w:name w:val="ng-binding"/>
    <w:basedOn w:val="a0"/>
    <w:rsid w:val="00B5223B"/>
  </w:style>
  <w:style w:type="paragraph" w:styleId="a5">
    <w:name w:val="Title"/>
    <w:basedOn w:val="a"/>
    <w:link w:val="a6"/>
    <w:qFormat/>
    <w:rsid w:val="00237188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37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temtext1">
    <w:name w:val="itemtext1"/>
    <w:rsid w:val="00237188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Plain Text"/>
    <w:basedOn w:val="a"/>
    <w:link w:val="a8"/>
    <w:rsid w:val="0015391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539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53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3</cp:revision>
  <cp:lastPrinted>2022-02-04T10:10:00Z</cp:lastPrinted>
  <dcterms:created xsi:type="dcterms:W3CDTF">2022-02-07T06:22:00Z</dcterms:created>
  <dcterms:modified xsi:type="dcterms:W3CDTF">2022-02-07T06:26:00Z</dcterms:modified>
</cp:coreProperties>
</file>