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AAC" w:rsidRPr="000740E5" w:rsidRDefault="00ED1AAC" w:rsidP="00ED1AA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0E5">
        <w:rPr>
          <w:rFonts w:ascii="Times New Roman" w:hAnsi="Times New Roman" w:cs="Times New Roman"/>
          <w:b/>
          <w:sz w:val="24"/>
          <w:szCs w:val="24"/>
        </w:rPr>
        <w:t>10.</w:t>
      </w:r>
      <w:r w:rsidRPr="000740E5">
        <w:t xml:space="preserve"> </w:t>
      </w:r>
      <w:r w:rsidRPr="000740E5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документов, необходимых </w:t>
      </w:r>
      <w:proofErr w:type="gramStart"/>
      <w:r w:rsidRPr="000740E5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0740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D1AAC" w:rsidRPr="000740E5" w:rsidRDefault="00ED1AAC" w:rsidP="00ED1AAC">
      <w:pPr>
        <w:pStyle w:val="ConsPlusNormal"/>
        <w:ind w:firstLine="540"/>
        <w:jc w:val="center"/>
        <w:rPr>
          <w:b/>
        </w:rPr>
      </w:pPr>
      <w:r w:rsidRPr="000740E5">
        <w:rPr>
          <w:rFonts w:ascii="Times New Roman" w:hAnsi="Times New Roman" w:cs="Times New Roman"/>
          <w:b/>
          <w:sz w:val="24"/>
          <w:szCs w:val="24"/>
        </w:rPr>
        <w:t xml:space="preserve">предоставления муниципальной услуги. </w:t>
      </w:r>
    </w:p>
    <w:p w:rsidR="00ED1AAC" w:rsidRPr="000E256C" w:rsidRDefault="00ED1AAC" w:rsidP="00ED1AAC">
      <w:pPr>
        <w:jc w:val="center"/>
        <w:rPr>
          <w:b/>
        </w:rPr>
      </w:pPr>
    </w:p>
    <w:p w:rsidR="00ED1AAC" w:rsidRPr="00897670" w:rsidRDefault="00ED1AAC" w:rsidP="00ED1AAC">
      <w:pPr>
        <w:jc w:val="both"/>
        <w:rPr>
          <w:b/>
          <w:bCs/>
        </w:rPr>
      </w:pPr>
      <w:r>
        <w:t xml:space="preserve">         </w:t>
      </w:r>
    </w:p>
    <w:p w:rsidR="00ED1AAC" w:rsidRPr="00FD6F9D" w:rsidRDefault="00ED1AAC" w:rsidP="00ED1AAC">
      <w:pPr>
        <w:ind w:firstLine="709"/>
        <w:jc w:val="both"/>
      </w:pPr>
      <w:r w:rsidRPr="00FD6F9D">
        <w:t>10.1. Заявление по форме (приложение № 1 к Регламенту).</w:t>
      </w:r>
    </w:p>
    <w:p w:rsidR="00ED1AAC" w:rsidRPr="00FD6F9D" w:rsidRDefault="00ED1AAC" w:rsidP="00ED1AAC">
      <w:pPr>
        <w:tabs>
          <w:tab w:val="left" w:pos="-5400"/>
        </w:tabs>
        <w:ind w:firstLine="709"/>
        <w:jc w:val="both"/>
      </w:pPr>
      <w:r w:rsidRPr="00FD6F9D">
        <w:t>10.2.  Документы, удостоверяющие личность гражданина - заявителя и членов его семьи и подтверждающие родственные отношения (</w:t>
      </w:r>
      <w:r w:rsidRPr="00FD6F9D">
        <w:rPr>
          <w:i/>
        </w:rPr>
        <w:t>в ред. от 24.02.2021</w:t>
      </w:r>
      <w:r w:rsidRPr="00FD6F9D">
        <w:t>):</w:t>
      </w:r>
    </w:p>
    <w:p w:rsidR="00ED1AAC" w:rsidRPr="00FD6F9D" w:rsidRDefault="00ED1AAC" w:rsidP="00ED1AAC">
      <w:pPr>
        <w:tabs>
          <w:tab w:val="left" w:pos="-5400"/>
        </w:tabs>
        <w:ind w:firstLine="709"/>
        <w:jc w:val="both"/>
      </w:pPr>
      <w:r w:rsidRPr="00FD6F9D">
        <w:t>10.2.1.  паспорт;</w:t>
      </w:r>
    </w:p>
    <w:p w:rsidR="00ED1AAC" w:rsidRPr="00FD6F9D" w:rsidRDefault="00ED1AAC" w:rsidP="00ED1AAC">
      <w:pPr>
        <w:tabs>
          <w:tab w:val="left" w:pos="-5400"/>
        </w:tabs>
        <w:ind w:firstLine="709"/>
        <w:jc w:val="both"/>
      </w:pPr>
      <w:r w:rsidRPr="00FD6F9D">
        <w:t>10.2.2.  свидетельство о рождении несовершеннолетних детей;</w:t>
      </w:r>
    </w:p>
    <w:p w:rsidR="00ED1AAC" w:rsidRPr="00FD6F9D" w:rsidRDefault="00ED1AAC" w:rsidP="00ED1AAC">
      <w:pPr>
        <w:tabs>
          <w:tab w:val="left" w:pos="-5400"/>
        </w:tabs>
        <w:ind w:firstLine="709"/>
        <w:jc w:val="both"/>
      </w:pPr>
      <w:r w:rsidRPr="00FD6F9D">
        <w:t>10.2.3.  свидетельство о заключении брака (о расторжении брака);</w:t>
      </w:r>
    </w:p>
    <w:p w:rsidR="00ED1AAC" w:rsidRPr="00FD6F9D" w:rsidRDefault="00ED1AAC" w:rsidP="00ED1AAC">
      <w:pPr>
        <w:tabs>
          <w:tab w:val="left" w:pos="-5400"/>
        </w:tabs>
        <w:ind w:firstLine="709"/>
        <w:jc w:val="both"/>
      </w:pPr>
      <w:r w:rsidRPr="00FD6F9D">
        <w:t xml:space="preserve">10.2.4.  судебные решения;  </w:t>
      </w:r>
    </w:p>
    <w:p w:rsidR="00ED1AAC" w:rsidRPr="00FD6F9D" w:rsidRDefault="00ED1AAC" w:rsidP="00ED1AAC">
      <w:pPr>
        <w:ind w:firstLine="709"/>
        <w:jc w:val="both"/>
      </w:pPr>
      <w:r w:rsidRPr="00FD6F9D">
        <w:t>10.2.5.  постановление органов опеки и попечительства в предусмотренных законом случаях;</w:t>
      </w:r>
    </w:p>
    <w:p w:rsidR="00ED1AAC" w:rsidRPr="00FD6F9D" w:rsidRDefault="00ED1AAC" w:rsidP="00ED1AAC">
      <w:pPr>
        <w:ind w:firstLine="851"/>
        <w:jc w:val="both"/>
      </w:pPr>
      <w:r w:rsidRPr="00FD6F9D">
        <w:t>10.3.Документы, подтверждающие полномочия законного представителя (в случае подачи заявления о принятии на учет опекуном, действующим от имени недееспособного гражданина).</w:t>
      </w:r>
    </w:p>
    <w:p w:rsidR="00ED1AAC" w:rsidRPr="00FD6F9D" w:rsidRDefault="00ED1AAC" w:rsidP="00ED1AAC">
      <w:pPr>
        <w:ind w:firstLine="709"/>
        <w:jc w:val="both"/>
      </w:pPr>
      <w:r w:rsidRPr="00FD6F9D">
        <w:t>10.4. Документы, подтверждающие состав семьи Заявителя.</w:t>
      </w:r>
    </w:p>
    <w:p w:rsidR="00ED1AAC" w:rsidRPr="00FD6F9D" w:rsidRDefault="00ED1AAC" w:rsidP="00ED1AAC">
      <w:pPr>
        <w:ind w:firstLine="709"/>
        <w:jc w:val="both"/>
      </w:pPr>
      <w:r w:rsidRPr="00FD6F9D">
        <w:t>10.5. Согласие членов семьи Заявителя на обработку их персональных данных.</w:t>
      </w:r>
    </w:p>
    <w:p w:rsidR="00ED1AAC" w:rsidRPr="00FD6F9D" w:rsidRDefault="00ED1AAC" w:rsidP="00ED1AAC">
      <w:pPr>
        <w:ind w:firstLine="709"/>
        <w:jc w:val="both"/>
      </w:pPr>
      <w:r w:rsidRPr="00FD6F9D">
        <w:t>10.6. Документы, подтверждающие, что заявитель относится к категории малоимущих и (или) к определенной федеральным законом, указом Президента Российской Федерации категории граждан, имеющих право на получение жилых помещений, предоставляемых по договорам социального найма.</w:t>
      </w:r>
    </w:p>
    <w:p w:rsidR="00ED1AAC" w:rsidRPr="00FD6F9D" w:rsidRDefault="00ED1AAC" w:rsidP="00ED1AAC">
      <w:pPr>
        <w:ind w:firstLine="709"/>
        <w:jc w:val="both"/>
      </w:pPr>
      <w:r w:rsidRPr="00FD6F9D">
        <w:t>10.7. Документы, подтверждающие право быть признанным нуждающимся в жилом помещении:</w:t>
      </w:r>
    </w:p>
    <w:p w:rsidR="00ED1AAC" w:rsidRPr="00FD6F9D" w:rsidRDefault="00ED1AAC" w:rsidP="00ED1AAC">
      <w:pPr>
        <w:ind w:firstLine="709"/>
        <w:jc w:val="both"/>
      </w:pPr>
      <w:r w:rsidRPr="00FD6F9D">
        <w:t>10.7.1. Документы, подтверждающие регистрацию по месту жительства или по месту пребывания Заявителя и членов его семьи;</w:t>
      </w:r>
    </w:p>
    <w:p w:rsidR="00ED1AAC" w:rsidRPr="00FD6F9D" w:rsidRDefault="00ED1AAC" w:rsidP="00ED1AAC">
      <w:pPr>
        <w:ind w:firstLine="709"/>
        <w:jc w:val="both"/>
      </w:pPr>
      <w:r w:rsidRPr="00FD6F9D">
        <w:t>10.7.2. Документы, подтверждающие право пользования жилым помещением, занимаемым Заявителем и членами его семьи;</w:t>
      </w:r>
    </w:p>
    <w:p w:rsidR="00ED1AAC" w:rsidRPr="00FD6F9D" w:rsidRDefault="00ED1AAC" w:rsidP="00ED1AAC">
      <w:pPr>
        <w:ind w:firstLine="709"/>
        <w:jc w:val="both"/>
      </w:pPr>
      <w:r w:rsidRPr="00FD6F9D">
        <w:t>10.7.3. Документы, подтверждающие технические характеристики жилого помещения, занимаемого Заявителем и членами его семьи;</w:t>
      </w:r>
    </w:p>
    <w:p w:rsidR="00ED1AAC" w:rsidRPr="00FD6F9D" w:rsidRDefault="00ED1AAC" w:rsidP="00ED1AAC">
      <w:pPr>
        <w:ind w:firstLine="709"/>
        <w:jc w:val="both"/>
      </w:pPr>
      <w:r w:rsidRPr="00FD6F9D">
        <w:t>10.7.4. Правоустанавливающие документы на объекты недвижимости - жилые помещения, находящиеся в собственности Заявителя и членов его семьи, права на которые не зарегистрированы в Едином государственном реестре прав на недвижимое имущество и сделок с ним;</w:t>
      </w:r>
    </w:p>
    <w:p w:rsidR="00ED1AAC" w:rsidRPr="00982F74" w:rsidRDefault="00ED1AAC" w:rsidP="00ED1AAC">
      <w:pPr>
        <w:ind w:firstLine="709"/>
        <w:jc w:val="both"/>
      </w:pPr>
      <w:r w:rsidRPr="00982F74">
        <w:t>10.7.5. Сведения, содержащиеся в Едином государственном реестре прав на недвижимое имущество и сделок с ним, и сведения, внесенные в государственный кадастр недвижимости;</w:t>
      </w:r>
    </w:p>
    <w:p w:rsidR="00ED1AAC" w:rsidRPr="00982F74" w:rsidRDefault="00ED1AAC" w:rsidP="00ED1AAC">
      <w:pPr>
        <w:ind w:firstLine="709"/>
        <w:jc w:val="both"/>
      </w:pPr>
      <w:r w:rsidRPr="00982F74">
        <w:t>10.7.6. Сведения из органов (организаций), осуществлявших государственную регистрацию прав на объекты недвижимости, права на которые не зарегистрированы в Едином государственном реестре прав на недвижимое имущество и сделок с ним, в отношении Заявителя и всех членов его семьи о наличии (отсутствии) в собственности жилых помещений.</w:t>
      </w:r>
    </w:p>
    <w:p w:rsidR="00ED1AAC" w:rsidRDefault="00ED1AAC" w:rsidP="00ED1AAC">
      <w:pPr>
        <w:ind w:firstLine="709"/>
        <w:jc w:val="both"/>
      </w:pPr>
      <w:r w:rsidRPr="00982F74">
        <w:t>10.8. Документы, подтверждающие право на предоставление жилого помещения по договору социального найма вне очереди:</w:t>
      </w:r>
    </w:p>
    <w:p w:rsidR="00ED1AAC" w:rsidRPr="00D47D3C" w:rsidRDefault="00ED1AAC" w:rsidP="00ED1AAC">
      <w:pPr>
        <w:jc w:val="both"/>
        <w:rPr>
          <w:i/>
        </w:rPr>
      </w:pPr>
      <w:r w:rsidRPr="00D47D3C">
        <w:rPr>
          <w:i/>
        </w:rPr>
        <w:t>(в ред. постановления от 19.03.2019 № 20/5)</w:t>
      </w:r>
    </w:p>
    <w:p w:rsidR="00ED1AAC" w:rsidRPr="00982F74" w:rsidRDefault="00ED1AAC" w:rsidP="00ED1AAC">
      <w:pPr>
        <w:ind w:firstLine="709"/>
        <w:jc w:val="both"/>
      </w:pPr>
      <w:r w:rsidRPr="00982F74">
        <w:t>10.8.1 документ, подтверждающий несоответствие жилого помещения, в котором проживают Заявитель и члены его семьи, установленным для жилых помещений требованиям (в случае проживания заявителя и членов его семьи в жилом помещении, несоответствующем установленным требованиям);</w:t>
      </w:r>
    </w:p>
    <w:p w:rsidR="00ED1AAC" w:rsidRPr="00FD6F9D" w:rsidRDefault="00ED1AAC" w:rsidP="00ED1AAC">
      <w:pPr>
        <w:ind w:firstLine="709"/>
        <w:jc w:val="both"/>
      </w:pPr>
      <w:proofErr w:type="gramStart"/>
      <w:r w:rsidRPr="00FD6F9D">
        <w:t>10.8.2 документы, подтверждающие тяжелую форму хронического заболевания (в соответствии с перечнем, утвержденным уполномоченным Правительством Российской Федерации федеральным органом исполнительной власти) заявителя и (или) членов его семьи, при которой совместное проживание с ними в одной квартире невозможно (при наличии тяжелой формы хронического заболевания заявителя и (или) членов семьи).</w:t>
      </w:r>
      <w:proofErr w:type="gramEnd"/>
    </w:p>
    <w:p w:rsidR="00ED1AAC" w:rsidRPr="0084618D" w:rsidRDefault="00ED1AAC" w:rsidP="00ED1AAC">
      <w:pPr>
        <w:ind w:firstLine="709"/>
        <w:jc w:val="both"/>
      </w:pPr>
      <w:r w:rsidRPr="0084618D">
        <w:t xml:space="preserve">Документы  представляются в подлинниках или в копиях, заверенных в установленном порядке органами государственной власти или органами местного самоуправления, </w:t>
      </w:r>
      <w:r w:rsidRPr="0084618D">
        <w:lastRenderedPageBreak/>
        <w:t>организациями, выдавшими соответствующий документ, либо нотариально засвидетельствованные по желанию гражданина.</w:t>
      </w:r>
    </w:p>
    <w:p w:rsidR="00ED1AAC" w:rsidRPr="00117F26" w:rsidRDefault="00ED1AAC" w:rsidP="00ED1AAC">
      <w:pPr>
        <w:ind w:firstLine="709"/>
        <w:jc w:val="both"/>
      </w:pPr>
      <w:r w:rsidRPr="00BB4FAC">
        <w:rPr>
          <w:sz w:val="26"/>
          <w:szCs w:val="26"/>
        </w:rPr>
        <w:t xml:space="preserve">Документы, указанные в </w:t>
      </w:r>
      <w:hyperlink w:anchor="P580" w:history="1">
        <w:r w:rsidRPr="00BB4FAC">
          <w:rPr>
            <w:rStyle w:val="aa"/>
            <w:sz w:val="26"/>
            <w:szCs w:val="26"/>
          </w:rPr>
          <w:t xml:space="preserve">пунктах 10.1, 10.2.1, 10.2.4, 10.3, 10.5, 10.7.4, </w:t>
        </w:r>
      </w:hyperlink>
      <w:r w:rsidRPr="00BB4FAC">
        <w:rPr>
          <w:sz w:val="26"/>
          <w:szCs w:val="26"/>
        </w:rPr>
        <w:t>10.8.2, представляются гражданином (законным представителем) самостоятельно</w:t>
      </w:r>
      <w:r w:rsidRPr="00117F26">
        <w:t xml:space="preserve"> (</w:t>
      </w:r>
      <w:r w:rsidRPr="00117F26">
        <w:rPr>
          <w:i/>
        </w:rPr>
        <w:t xml:space="preserve">в ред. от </w:t>
      </w:r>
      <w:r>
        <w:rPr>
          <w:i/>
        </w:rPr>
        <w:t>10</w:t>
      </w:r>
      <w:r w:rsidRPr="00117F26">
        <w:rPr>
          <w:i/>
        </w:rPr>
        <w:t>.0</w:t>
      </w:r>
      <w:r>
        <w:rPr>
          <w:i/>
        </w:rPr>
        <w:t>2</w:t>
      </w:r>
      <w:r w:rsidRPr="00117F26">
        <w:rPr>
          <w:i/>
        </w:rPr>
        <w:t>.202</w:t>
      </w:r>
      <w:r>
        <w:rPr>
          <w:i/>
        </w:rPr>
        <w:t>3</w:t>
      </w:r>
      <w:r w:rsidRPr="00117F26">
        <w:t>).</w:t>
      </w:r>
    </w:p>
    <w:p w:rsidR="00ED1AAC" w:rsidRPr="00117F26" w:rsidRDefault="00ED1AAC" w:rsidP="00ED1AAC">
      <w:pPr>
        <w:ind w:firstLine="709"/>
        <w:jc w:val="both"/>
      </w:pPr>
      <w:r w:rsidRPr="00BB4FAC">
        <w:rPr>
          <w:sz w:val="26"/>
          <w:szCs w:val="26"/>
        </w:rPr>
        <w:t xml:space="preserve">Документы, указанные в пунктах 10.2.2, 10.2.3, 10.2.5, 10.4, </w:t>
      </w:r>
      <w:r w:rsidRPr="00BB4FAC">
        <w:rPr>
          <w:rFonts w:eastAsia="Calibri"/>
          <w:sz w:val="26"/>
          <w:szCs w:val="26"/>
        </w:rPr>
        <w:t>10.6, 10.7.1, 10.7.2, 10.7.3, 10.7.5, 10.7.6, 10.8.1</w:t>
      </w:r>
      <w:r w:rsidRPr="00BB4FAC">
        <w:rPr>
          <w:sz w:val="26"/>
          <w:szCs w:val="26"/>
        </w:rPr>
        <w:t>, гражданин вправе представить в составе документов, прилагаемых к заявлению, по собственной инициативе</w:t>
      </w:r>
      <w:r w:rsidRPr="00117F26">
        <w:t xml:space="preserve"> (</w:t>
      </w:r>
      <w:r w:rsidRPr="00117F26">
        <w:rPr>
          <w:i/>
        </w:rPr>
        <w:t xml:space="preserve">в ред. от </w:t>
      </w:r>
      <w:r>
        <w:rPr>
          <w:i/>
        </w:rPr>
        <w:t>10</w:t>
      </w:r>
      <w:r w:rsidRPr="00117F26">
        <w:rPr>
          <w:i/>
        </w:rPr>
        <w:t>.0</w:t>
      </w:r>
      <w:r>
        <w:rPr>
          <w:i/>
        </w:rPr>
        <w:t>2</w:t>
      </w:r>
      <w:r w:rsidRPr="00117F26">
        <w:rPr>
          <w:i/>
        </w:rPr>
        <w:t>.202</w:t>
      </w:r>
      <w:r>
        <w:rPr>
          <w:i/>
        </w:rPr>
        <w:t>3</w:t>
      </w:r>
      <w:r w:rsidRPr="00117F26">
        <w:rPr>
          <w:i/>
        </w:rPr>
        <w:t>)</w:t>
      </w:r>
      <w:r w:rsidRPr="00117F26">
        <w:t>.</w:t>
      </w:r>
    </w:p>
    <w:p w:rsidR="00ED1AAC" w:rsidRPr="00117F26" w:rsidRDefault="00ED1AAC" w:rsidP="00ED1AAC">
      <w:pPr>
        <w:ind w:firstLine="709"/>
        <w:jc w:val="both"/>
      </w:pPr>
      <w:proofErr w:type="gramStart"/>
      <w:r w:rsidRPr="00BB4FAC">
        <w:rPr>
          <w:sz w:val="26"/>
          <w:szCs w:val="26"/>
        </w:rPr>
        <w:t xml:space="preserve">В случае непредставления гражданином документов, указанных в </w:t>
      </w:r>
      <w:hyperlink w:anchor="P581" w:history="1">
        <w:r w:rsidRPr="00BB4FAC">
          <w:rPr>
            <w:sz w:val="26"/>
            <w:szCs w:val="26"/>
          </w:rPr>
          <w:t>пунктах</w:t>
        </w:r>
      </w:hyperlink>
      <w:r w:rsidRPr="00BB4FAC">
        <w:rPr>
          <w:sz w:val="26"/>
          <w:szCs w:val="26"/>
        </w:rPr>
        <w:t xml:space="preserve"> 10.2.2, 10.2.3, 10.2.5, 10.4, </w:t>
      </w:r>
      <w:r w:rsidRPr="00BB4FAC">
        <w:rPr>
          <w:rFonts w:eastAsia="Calibri"/>
          <w:sz w:val="26"/>
          <w:szCs w:val="26"/>
        </w:rPr>
        <w:t>10.6, 10.7.1, 10.7.2, 10.7.3, 10.7.5, 10.7.6, 10.8.1</w:t>
      </w:r>
      <w:r w:rsidRPr="00BB4FAC">
        <w:rPr>
          <w:sz w:val="26"/>
          <w:szCs w:val="26"/>
        </w:rPr>
        <w:t>,  Управление в срок не позднее 5 рабочих дней со дня поступления заявления запрашивает их в государственных органах и органах местного самоуправления либо в подведомственных государственным органам или органам местного самоуправления организациях, в распоряжении которых находятся соответствующие документы</w:t>
      </w:r>
      <w:r w:rsidRPr="00117F26">
        <w:t xml:space="preserve"> (</w:t>
      </w:r>
      <w:r w:rsidRPr="00117F26">
        <w:rPr>
          <w:i/>
        </w:rPr>
        <w:t xml:space="preserve">в ред. от </w:t>
      </w:r>
      <w:r>
        <w:rPr>
          <w:i/>
        </w:rPr>
        <w:t>10</w:t>
      </w:r>
      <w:r w:rsidRPr="00117F26">
        <w:rPr>
          <w:i/>
        </w:rPr>
        <w:t>.0</w:t>
      </w:r>
      <w:r>
        <w:rPr>
          <w:i/>
        </w:rPr>
        <w:t>2</w:t>
      </w:r>
      <w:r w:rsidRPr="00117F26">
        <w:rPr>
          <w:i/>
        </w:rPr>
        <w:t>.202</w:t>
      </w:r>
      <w:r>
        <w:rPr>
          <w:i/>
        </w:rPr>
        <w:t>3</w:t>
      </w:r>
      <w:r w:rsidRPr="00117F26">
        <w:rPr>
          <w:i/>
        </w:rPr>
        <w:t>)</w:t>
      </w:r>
      <w:r w:rsidRPr="00117F26">
        <w:t>.</w:t>
      </w:r>
      <w:proofErr w:type="gramEnd"/>
    </w:p>
    <w:p w:rsidR="003C2CA9" w:rsidRDefault="003C2CA9" w:rsidP="003C2CA9">
      <w:pPr>
        <w:spacing w:line="312" w:lineRule="auto"/>
        <w:ind w:firstLine="709"/>
        <w:jc w:val="both"/>
        <w:rPr>
          <w:sz w:val="22"/>
          <w:szCs w:val="22"/>
        </w:rPr>
      </w:pPr>
      <w:bookmarkStart w:id="0" w:name="_GoBack"/>
      <w:bookmarkEnd w:id="0"/>
    </w:p>
    <w:sectPr w:rsidR="003C2CA9" w:rsidSect="003C2CA9">
      <w:pgSz w:w="11905" w:h="16838"/>
      <w:pgMar w:top="851" w:right="851" w:bottom="567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58EB"/>
    <w:multiLevelType w:val="hybridMultilevel"/>
    <w:tmpl w:val="3E824BC6"/>
    <w:lvl w:ilvl="0" w:tplc="5BB21F1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28901DA"/>
    <w:multiLevelType w:val="hybridMultilevel"/>
    <w:tmpl w:val="88AA5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D15D7"/>
    <w:multiLevelType w:val="hybridMultilevel"/>
    <w:tmpl w:val="4FA86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232FAE"/>
    <w:multiLevelType w:val="hybridMultilevel"/>
    <w:tmpl w:val="4FA86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AF64A0"/>
    <w:multiLevelType w:val="hybridMultilevel"/>
    <w:tmpl w:val="0F2ED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F55666"/>
    <w:multiLevelType w:val="hybridMultilevel"/>
    <w:tmpl w:val="1CECF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351"/>
    <w:rsid w:val="00004936"/>
    <w:rsid w:val="00022EC7"/>
    <w:rsid w:val="00077974"/>
    <w:rsid w:val="00080884"/>
    <w:rsid w:val="000A05B6"/>
    <w:rsid w:val="000C1167"/>
    <w:rsid w:val="000F108B"/>
    <w:rsid w:val="000F3D44"/>
    <w:rsid w:val="00105834"/>
    <w:rsid w:val="001221C8"/>
    <w:rsid w:val="00124F8F"/>
    <w:rsid w:val="00126BE9"/>
    <w:rsid w:val="001810E0"/>
    <w:rsid w:val="00195BC2"/>
    <w:rsid w:val="00195C64"/>
    <w:rsid w:val="001B702E"/>
    <w:rsid w:val="001D5E4E"/>
    <w:rsid w:val="001D65E3"/>
    <w:rsid w:val="001E3FB2"/>
    <w:rsid w:val="002004A7"/>
    <w:rsid w:val="002119F3"/>
    <w:rsid w:val="00260569"/>
    <w:rsid w:val="0026698D"/>
    <w:rsid w:val="00266DAB"/>
    <w:rsid w:val="002903F4"/>
    <w:rsid w:val="002905D1"/>
    <w:rsid w:val="00292AE7"/>
    <w:rsid w:val="002A7EDB"/>
    <w:rsid w:val="002C1700"/>
    <w:rsid w:val="002C54DB"/>
    <w:rsid w:val="002E3408"/>
    <w:rsid w:val="002F5DD4"/>
    <w:rsid w:val="003129A3"/>
    <w:rsid w:val="00312D83"/>
    <w:rsid w:val="0032057B"/>
    <w:rsid w:val="0032654B"/>
    <w:rsid w:val="003321AB"/>
    <w:rsid w:val="0035344A"/>
    <w:rsid w:val="00354DC8"/>
    <w:rsid w:val="00365386"/>
    <w:rsid w:val="0038432D"/>
    <w:rsid w:val="003B36A8"/>
    <w:rsid w:val="003B7B74"/>
    <w:rsid w:val="003C2CA9"/>
    <w:rsid w:val="003C34C8"/>
    <w:rsid w:val="003D0ACA"/>
    <w:rsid w:val="003D36E7"/>
    <w:rsid w:val="003F29F4"/>
    <w:rsid w:val="00400577"/>
    <w:rsid w:val="004062CB"/>
    <w:rsid w:val="00470C6A"/>
    <w:rsid w:val="004751BB"/>
    <w:rsid w:val="00494363"/>
    <w:rsid w:val="0049796C"/>
    <w:rsid w:val="004E2B6E"/>
    <w:rsid w:val="004E313F"/>
    <w:rsid w:val="004F1247"/>
    <w:rsid w:val="004F5A71"/>
    <w:rsid w:val="0050191B"/>
    <w:rsid w:val="005109B3"/>
    <w:rsid w:val="00511378"/>
    <w:rsid w:val="005130D9"/>
    <w:rsid w:val="00520437"/>
    <w:rsid w:val="0054614F"/>
    <w:rsid w:val="00580342"/>
    <w:rsid w:val="005B39AE"/>
    <w:rsid w:val="005D551C"/>
    <w:rsid w:val="005E055E"/>
    <w:rsid w:val="00600B42"/>
    <w:rsid w:val="006148EB"/>
    <w:rsid w:val="00622068"/>
    <w:rsid w:val="00625240"/>
    <w:rsid w:val="00634E9F"/>
    <w:rsid w:val="0064542B"/>
    <w:rsid w:val="0068309F"/>
    <w:rsid w:val="006A1EEA"/>
    <w:rsid w:val="006A3E93"/>
    <w:rsid w:val="006A6613"/>
    <w:rsid w:val="006B51A3"/>
    <w:rsid w:val="006B5259"/>
    <w:rsid w:val="006F7033"/>
    <w:rsid w:val="00711E81"/>
    <w:rsid w:val="00732B44"/>
    <w:rsid w:val="00743F05"/>
    <w:rsid w:val="007561F8"/>
    <w:rsid w:val="00760A62"/>
    <w:rsid w:val="00762A24"/>
    <w:rsid w:val="00765413"/>
    <w:rsid w:val="00784AA7"/>
    <w:rsid w:val="007B408E"/>
    <w:rsid w:val="007E590F"/>
    <w:rsid w:val="00805C43"/>
    <w:rsid w:val="00832C67"/>
    <w:rsid w:val="00843BB9"/>
    <w:rsid w:val="00843EE9"/>
    <w:rsid w:val="008669E5"/>
    <w:rsid w:val="00886B41"/>
    <w:rsid w:val="008A5FE0"/>
    <w:rsid w:val="008A7ABC"/>
    <w:rsid w:val="008B309A"/>
    <w:rsid w:val="008C5231"/>
    <w:rsid w:val="008C7A46"/>
    <w:rsid w:val="008D53CB"/>
    <w:rsid w:val="0090121E"/>
    <w:rsid w:val="009012D5"/>
    <w:rsid w:val="009158BF"/>
    <w:rsid w:val="0092082D"/>
    <w:rsid w:val="00980F2B"/>
    <w:rsid w:val="009841FD"/>
    <w:rsid w:val="00984F3B"/>
    <w:rsid w:val="00986931"/>
    <w:rsid w:val="00990DEB"/>
    <w:rsid w:val="009A437E"/>
    <w:rsid w:val="009D00A2"/>
    <w:rsid w:val="009E30F8"/>
    <w:rsid w:val="00A41915"/>
    <w:rsid w:val="00A6356F"/>
    <w:rsid w:val="00A91FEA"/>
    <w:rsid w:val="00AA35EE"/>
    <w:rsid w:val="00AA4CC6"/>
    <w:rsid w:val="00AA4E01"/>
    <w:rsid w:val="00AC0AB7"/>
    <w:rsid w:val="00AF119E"/>
    <w:rsid w:val="00AF4136"/>
    <w:rsid w:val="00AF4B97"/>
    <w:rsid w:val="00B23143"/>
    <w:rsid w:val="00B24269"/>
    <w:rsid w:val="00B36845"/>
    <w:rsid w:val="00B51CDD"/>
    <w:rsid w:val="00B527A1"/>
    <w:rsid w:val="00B62B49"/>
    <w:rsid w:val="00B6538D"/>
    <w:rsid w:val="00B810F5"/>
    <w:rsid w:val="00B82DE3"/>
    <w:rsid w:val="00B935D9"/>
    <w:rsid w:val="00BB7DA4"/>
    <w:rsid w:val="00BC7B94"/>
    <w:rsid w:val="00BE2AEE"/>
    <w:rsid w:val="00BE36A0"/>
    <w:rsid w:val="00BE7215"/>
    <w:rsid w:val="00BF6976"/>
    <w:rsid w:val="00C01B2A"/>
    <w:rsid w:val="00C1134E"/>
    <w:rsid w:val="00C15427"/>
    <w:rsid w:val="00C33CA2"/>
    <w:rsid w:val="00C33DBE"/>
    <w:rsid w:val="00C473E1"/>
    <w:rsid w:val="00C55C93"/>
    <w:rsid w:val="00C6163A"/>
    <w:rsid w:val="00CA5EE9"/>
    <w:rsid w:val="00CC5391"/>
    <w:rsid w:val="00CC60A1"/>
    <w:rsid w:val="00CD24D0"/>
    <w:rsid w:val="00CD5DBD"/>
    <w:rsid w:val="00CD72F4"/>
    <w:rsid w:val="00D25599"/>
    <w:rsid w:val="00D5785A"/>
    <w:rsid w:val="00DC4B45"/>
    <w:rsid w:val="00DD6FFE"/>
    <w:rsid w:val="00DE1446"/>
    <w:rsid w:val="00E12A92"/>
    <w:rsid w:val="00E66C3E"/>
    <w:rsid w:val="00E972F8"/>
    <w:rsid w:val="00ED1AAC"/>
    <w:rsid w:val="00F1710F"/>
    <w:rsid w:val="00F44351"/>
    <w:rsid w:val="00F52740"/>
    <w:rsid w:val="00F555C0"/>
    <w:rsid w:val="00F60609"/>
    <w:rsid w:val="00F72346"/>
    <w:rsid w:val="00F82C45"/>
    <w:rsid w:val="00F9158F"/>
    <w:rsid w:val="00FA6C90"/>
    <w:rsid w:val="00FB2E1B"/>
    <w:rsid w:val="00FC2CF9"/>
    <w:rsid w:val="00FD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7A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DA4"/>
    <w:rPr>
      <w:rFonts w:ascii="Tahoma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B7DA4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B527A1"/>
    <w:rPr>
      <w:b/>
      <w:bCs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52740"/>
    <w:pPr>
      <w:ind w:left="708"/>
    </w:pPr>
    <w:rPr>
      <w:rFonts w:eastAsia="Times New Roman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F52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F5274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a8">
    <w:name w:val="Table Grid"/>
    <w:basedOn w:val="a1"/>
    <w:uiPriority w:val="59"/>
    <w:rsid w:val="00BE7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6A1EEA"/>
    <w:pPr>
      <w:spacing w:before="100" w:beforeAutospacing="1" w:after="100" w:afterAutospacing="1"/>
    </w:pPr>
    <w:rPr>
      <w:rFonts w:eastAsia="Times New Roman"/>
    </w:rPr>
  </w:style>
  <w:style w:type="character" w:styleId="aa">
    <w:name w:val="Hyperlink"/>
    <w:basedOn w:val="a0"/>
    <w:uiPriority w:val="99"/>
    <w:unhideWhenUsed/>
    <w:rsid w:val="00470C6A"/>
    <w:rPr>
      <w:color w:val="0000FF" w:themeColor="hyperlink"/>
      <w:u w:val="single"/>
    </w:rPr>
  </w:style>
  <w:style w:type="paragraph" w:customStyle="1" w:styleId="1">
    <w:name w:val="Название объекта1"/>
    <w:basedOn w:val="a"/>
    <w:rsid w:val="006B5259"/>
    <w:pPr>
      <w:spacing w:before="100" w:beforeAutospacing="1" w:after="100" w:afterAutospacing="1"/>
    </w:pPr>
    <w:rPr>
      <w:rFonts w:eastAsia="Times New Roman"/>
    </w:rPr>
  </w:style>
  <w:style w:type="paragraph" w:customStyle="1" w:styleId="parameter">
    <w:name w:val="parameter"/>
    <w:basedOn w:val="a"/>
    <w:rsid w:val="006B5259"/>
    <w:pPr>
      <w:spacing w:before="100" w:beforeAutospacing="1" w:after="100" w:afterAutospacing="1"/>
    </w:pPr>
    <w:rPr>
      <w:rFonts w:eastAsia="Times New Roman"/>
    </w:rPr>
  </w:style>
  <w:style w:type="paragraph" w:customStyle="1" w:styleId="parametervalue">
    <w:name w:val="parametervalue"/>
    <w:basedOn w:val="a"/>
    <w:rsid w:val="006B5259"/>
    <w:pPr>
      <w:spacing w:before="100" w:beforeAutospacing="1" w:after="100" w:afterAutospacing="1"/>
    </w:pPr>
    <w:rPr>
      <w:rFonts w:eastAsia="Times New Roman"/>
    </w:rPr>
  </w:style>
  <w:style w:type="paragraph" w:customStyle="1" w:styleId="ab">
    <w:name w:val="Базовый"/>
    <w:rsid w:val="00D25599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-">
    <w:name w:val="Интернет-ссылка"/>
    <w:basedOn w:val="a0"/>
    <w:rsid w:val="00D25599"/>
    <w:rPr>
      <w:color w:val="BA2846"/>
      <w:u w:val="single"/>
      <w:lang w:val="ru-RU" w:eastAsia="ru-RU" w:bidi="ru-RU"/>
    </w:rPr>
  </w:style>
  <w:style w:type="paragraph" w:customStyle="1" w:styleId="ConsPlusNormal">
    <w:name w:val="ConsPlusNormal"/>
    <w:rsid w:val="00ED1A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7A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DA4"/>
    <w:rPr>
      <w:rFonts w:ascii="Tahoma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B7DA4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B527A1"/>
    <w:rPr>
      <w:b/>
      <w:bCs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52740"/>
    <w:pPr>
      <w:ind w:left="708"/>
    </w:pPr>
    <w:rPr>
      <w:rFonts w:eastAsia="Times New Roman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F52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F5274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a8">
    <w:name w:val="Table Grid"/>
    <w:basedOn w:val="a1"/>
    <w:uiPriority w:val="59"/>
    <w:rsid w:val="00BE7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6A1EEA"/>
    <w:pPr>
      <w:spacing w:before="100" w:beforeAutospacing="1" w:after="100" w:afterAutospacing="1"/>
    </w:pPr>
    <w:rPr>
      <w:rFonts w:eastAsia="Times New Roman"/>
    </w:rPr>
  </w:style>
  <w:style w:type="character" w:styleId="aa">
    <w:name w:val="Hyperlink"/>
    <w:basedOn w:val="a0"/>
    <w:uiPriority w:val="99"/>
    <w:unhideWhenUsed/>
    <w:rsid w:val="00470C6A"/>
    <w:rPr>
      <w:color w:val="0000FF" w:themeColor="hyperlink"/>
      <w:u w:val="single"/>
    </w:rPr>
  </w:style>
  <w:style w:type="paragraph" w:customStyle="1" w:styleId="1">
    <w:name w:val="Название объекта1"/>
    <w:basedOn w:val="a"/>
    <w:rsid w:val="006B5259"/>
    <w:pPr>
      <w:spacing w:before="100" w:beforeAutospacing="1" w:after="100" w:afterAutospacing="1"/>
    </w:pPr>
    <w:rPr>
      <w:rFonts w:eastAsia="Times New Roman"/>
    </w:rPr>
  </w:style>
  <w:style w:type="paragraph" w:customStyle="1" w:styleId="parameter">
    <w:name w:val="parameter"/>
    <w:basedOn w:val="a"/>
    <w:rsid w:val="006B5259"/>
    <w:pPr>
      <w:spacing w:before="100" w:beforeAutospacing="1" w:after="100" w:afterAutospacing="1"/>
    </w:pPr>
    <w:rPr>
      <w:rFonts w:eastAsia="Times New Roman"/>
    </w:rPr>
  </w:style>
  <w:style w:type="paragraph" w:customStyle="1" w:styleId="parametervalue">
    <w:name w:val="parametervalue"/>
    <w:basedOn w:val="a"/>
    <w:rsid w:val="006B5259"/>
    <w:pPr>
      <w:spacing w:before="100" w:beforeAutospacing="1" w:after="100" w:afterAutospacing="1"/>
    </w:pPr>
    <w:rPr>
      <w:rFonts w:eastAsia="Times New Roman"/>
    </w:rPr>
  </w:style>
  <w:style w:type="paragraph" w:customStyle="1" w:styleId="ab">
    <w:name w:val="Базовый"/>
    <w:rsid w:val="00D25599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-">
    <w:name w:val="Интернет-ссылка"/>
    <w:basedOn w:val="a0"/>
    <w:rsid w:val="00D25599"/>
    <w:rPr>
      <w:color w:val="BA2846"/>
      <w:u w:val="single"/>
      <w:lang w:val="ru-RU" w:eastAsia="ru-RU" w:bidi="ru-RU"/>
    </w:rPr>
  </w:style>
  <w:style w:type="paragraph" w:customStyle="1" w:styleId="ConsPlusNormal">
    <w:name w:val="ConsPlusNormal"/>
    <w:rsid w:val="00ED1A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4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645B4-41F5-420A-9E56-805138F87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Селиванова Л.П. гл.спец.</dc:creator>
  <cp:lastModifiedBy>Селиванова Л.П. гл.спец.</cp:lastModifiedBy>
  <cp:revision>2</cp:revision>
  <cp:lastPrinted>2023-05-29T05:51:00Z</cp:lastPrinted>
  <dcterms:created xsi:type="dcterms:W3CDTF">2023-06-06T04:16:00Z</dcterms:created>
  <dcterms:modified xsi:type="dcterms:W3CDTF">2023-06-06T04:16:00Z</dcterms:modified>
</cp:coreProperties>
</file>