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E4" w:rsidRDefault="000206E4" w:rsidP="000206E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212506" w:rsidRPr="00020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E4" w:rsidRDefault="00212506" w:rsidP="000206E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рабочей группой по содействию </w:t>
      </w:r>
    </w:p>
    <w:p w:rsidR="000206E4" w:rsidRDefault="00212506" w:rsidP="000206E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развитию конкуренции в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E4" w:rsidRDefault="00212506" w:rsidP="000206E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06E4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«Городской округ </w:t>
      </w:r>
    </w:p>
    <w:p w:rsidR="000206E4" w:rsidRDefault="00212506" w:rsidP="000206E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«Город Глазов» </w:t>
      </w:r>
    </w:p>
    <w:p w:rsidR="00212506" w:rsidRPr="000206E4" w:rsidRDefault="00212506" w:rsidP="000206E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212506" w:rsidRPr="000206E4" w:rsidRDefault="00212506" w:rsidP="000206E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от 05.02.2024 г. № 1</w:t>
      </w:r>
    </w:p>
    <w:p w:rsidR="00212506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6E4" w:rsidRPr="000206E4" w:rsidRDefault="000206E4" w:rsidP="000206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506" w:rsidRPr="000206E4" w:rsidRDefault="00212506" w:rsidP="000206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6E4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212506" w:rsidRPr="000206E4" w:rsidRDefault="00212506" w:rsidP="000206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6E4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gramStart"/>
      <w:r w:rsidRPr="000206E4">
        <w:rPr>
          <w:rFonts w:ascii="Times New Roman" w:hAnsi="Times New Roman" w:cs="Times New Roman"/>
          <w:b/>
          <w:sz w:val="24"/>
          <w:szCs w:val="24"/>
        </w:rPr>
        <w:t>состоянии</w:t>
      </w:r>
      <w:proofErr w:type="gramEnd"/>
      <w:r w:rsidRPr="000206E4">
        <w:rPr>
          <w:rFonts w:ascii="Times New Roman" w:hAnsi="Times New Roman" w:cs="Times New Roman"/>
          <w:b/>
          <w:sz w:val="24"/>
          <w:szCs w:val="24"/>
        </w:rPr>
        <w:t xml:space="preserve"> и развитии конкуренции</w:t>
      </w:r>
    </w:p>
    <w:p w:rsidR="00212506" w:rsidRPr="000206E4" w:rsidRDefault="00212506" w:rsidP="000206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6E4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«Городской округ «Город Глазов» Удмуртской Республики» в 2023 году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421147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1.</w:t>
      </w:r>
      <w:r w:rsidRPr="000206E4">
        <w:rPr>
          <w:rFonts w:ascii="Times New Roman" w:hAnsi="Times New Roman" w:cs="Times New Roman"/>
          <w:sz w:val="24"/>
          <w:szCs w:val="24"/>
        </w:rPr>
        <w:tab/>
      </w:r>
      <w:r w:rsidRPr="00421147">
        <w:rPr>
          <w:rFonts w:ascii="Times New Roman" w:hAnsi="Times New Roman" w:cs="Times New Roman"/>
          <w:b/>
          <w:sz w:val="24"/>
          <w:szCs w:val="24"/>
        </w:rPr>
        <w:t>Сведения о внедрении Стандарта развития конкуренции муниципального образования «Городской округ «Город Глазов» Удмуртской Республики»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Стандарт развития конкуренции в субъектах Российской Федерации внедряется в Удмуртской Республике с 2015 года. Решение о внедрении в Удмуртской Республике Стандарта принято распоряжением Главы Удмуртской Республики от 10.11.2014 N 311-РГ «Об уполномоченном исполнительном органе государственной власти Удмуртской Республики по содействию развитию конкуренции в Удмуртской Республике».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Постановлением Администрации города Глазова от 28.12.20</w:t>
      </w:r>
      <w:r w:rsidR="004B700D">
        <w:rPr>
          <w:rFonts w:ascii="Times New Roman" w:hAnsi="Times New Roman" w:cs="Times New Roman"/>
          <w:sz w:val="24"/>
          <w:szCs w:val="24"/>
        </w:rPr>
        <w:t>1</w:t>
      </w:r>
      <w:r w:rsidRPr="000206E4">
        <w:rPr>
          <w:rFonts w:ascii="Times New Roman" w:hAnsi="Times New Roman" w:cs="Times New Roman"/>
          <w:sz w:val="24"/>
          <w:szCs w:val="24"/>
        </w:rPr>
        <w:t xml:space="preserve">7 года № 9/42 «О реализации Стандарта развития конкуренции на территории муниципального образования «Город Глазов» ответственным за разработку и реализацию мер по содействию развитию конкуренции на территории муниципального образования «Город Глазов» </w:t>
      </w:r>
      <w:r w:rsidR="006929D4">
        <w:rPr>
          <w:rFonts w:ascii="Times New Roman" w:hAnsi="Times New Roman" w:cs="Times New Roman"/>
          <w:sz w:val="24"/>
          <w:szCs w:val="24"/>
        </w:rPr>
        <w:t>у</w:t>
      </w:r>
      <w:r w:rsidRPr="000206E4">
        <w:rPr>
          <w:rFonts w:ascii="Times New Roman" w:hAnsi="Times New Roman" w:cs="Times New Roman"/>
          <w:sz w:val="24"/>
          <w:szCs w:val="24"/>
        </w:rPr>
        <w:t xml:space="preserve">полномоченным органом по содействию развитию конкуренции на территории города Глазова определено управление экономики, развития города, промышленности, потребительского рынка и предпринимательства Администрации города </w:t>
      </w:r>
      <w:r w:rsidR="006929D4">
        <w:rPr>
          <w:rFonts w:ascii="Times New Roman" w:hAnsi="Times New Roman" w:cs="Times New Roman"/>
          <w:sz w:val="24"/>
          <w:szCs w:val="24"/>
        </w:rPr>
        <w:t>Глазова.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В разделе «Конкуренция» на официальное сайте муниципального образования «Город Глазов»: http://glazov-gov.ru/biznes/ekonomika/konkurentsiya/razvitkonkur/ размещена вся информация по содействию развитию конкуренции на территории МО «Город Глазов». Раздел поддерживается в актуальном состоянии, информация обновляется регулярно.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Раздел содержит информацию о принятых на уровне Российской Федерации, Удмуртской Республики и МО «Город Глазов» нормативных документах, доклады должностных лиц о состоянии конкуренции в УР и МО</w:t>
      </w:r>
      <w:r w:rsidR="00DA42E7">
        <w:rPr>
          <w:rFonts w:ascii="Times New Roman" w:hAnsi="Times New Roman" w:cs="Times New Roman"/>
          <w:sz w:val="24"/>
          <w:szCs w:val="24"/>
        </w:rPr>
        <w:t xml:space="preserve"> </w:t>
      </w:r>
      <w:r w:rsidRPr="000206E4">
        <w:rPr>
          <w:rFonts w:ascii="Times New Roman" w:hAnsi="Times New Roman" w:cs="Times New Roman"/>
          <w:sz w:val="24"/>
          <w:szCs w:val="24"/>
        </w:rPr>
        <w:t>«Город Глазов», рекомендации ФАС по снижению административных барьеров, реестр субъектов естественных монополий, реестр хозяйствующих субъектов, доля участия муниципального образования «Город Глазов» в которых составляет 50 и более процентов и др. информацию.</w:t>
      </w:r>
      <w:proofErr w:type="gramEnd"/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С целью реализация положений Стандарта между Министерством экономики YP и муниципальным образованием «Город Глазов» заключено Соглашение о взаимодействии по вопросам содействия развитию конкуренции на основе Стандарта развития конкуренции в субъектах РФ (N 14-21/11 от 03.03.2016 года).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Глазова от 14.03.2018 года № 9/3 создана Рабочая группа по содействию развитию конкуренции в муниципальном образовании «Город Глазов» и утверждено Положение о рабочей группе. Рабочая группа является коллегиальным совещательным органом, обеспечивающим координацию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действий органов Администрации города Глазова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и представителей общественных организаций, действующих в интересах предпринимателей и потребителей, по содействию развитию конкуренции на территории муниципального образования «Город Глазов». Основной задачей Рабочей группы является оценка исполнения на территории города Глазова нормативных правовых актов по вопросам конкуренции.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Основными функциями Рабочей группы являются: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определение приоритетных направлений работы по внедрению Стандарта развития конкуренции в субъектах Российской Федерации на территории муниципального образования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«Город Глазов»;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рассмотрение ежегодных докладов об антимонопольном комплаенсе и о состоянии и развитии конкурентной среды на рынках товаров, работ и услуг в муниципальном образовании «Город Глазов»;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рассмотрение результатов выполнения мероприятий, предусмотренных Планом мероприятий по внедрению Стандарта развития конкуренции в субъектах Российской Федерация и Планом мероприятий («Дорожная карта») по содействию развитию конкуренции в Удмуртской Республике на территории муниципального образования «Город Глазов»;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внесение предложений и рекомендаций по вопросам внедрения Стандарта на территории муниципального образования «Город Глазов».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Удмуртской Республики от 05.02.2018 № 23 «Об оценке деятельности органов местного самоуправления муниципальных районов и городских округов в Удмуртской Республике по привлечению инвестиций и наращиванию налогового потенциала» для органов местного самоуправления установлены целевые показатели эффективности развития конкуренции.</w:t>
      </w:r>
    </w:p>
    <w:p w:rsidR="00212506" w:rsidRPr="006929D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9D4">
        <w:rPr>
          <w:rFonts w:ascii="Times New Roman" w:hAnsi="Times New Roman" w:cs="Times New Roman"/>
          <w:sz w:val="24"/>
          <w:szCs w:val="24"/>
        </w:rPr>
        <w:t>По результатам рейтинга за 202</w:t>
      </w:r>
      <w:r w:rsidR="006929D4" w:rsidRPr="006929D4">
        <w:rPr>
          <w:rFonts w:ascii="Times New Roman" w:hAnsi="Times New Roman" w:cs="Times New Roman"/>
          <w:sz w:val="24"/>
          <w:szCs w:val="24"/>
        </w:rPr>
        <w:t>2</w:t>
      </w:r>
      <w:r w:rsidRPr="006929D4">
        <w:rPr>
          <w:rFonts w:ascii="Times New Roman" w:hAnsi="Times New Roman" w:cs="Times New Roman"/>
          <w:sz w:val="24"/>
          <w:szCs w:val="24"/>
        </w:rPr>
        <w:t xml:space="preserve"> год муниципальное обр</w:t>
      </w:r>
      <w:r w:rsidR="006929D4" w:rsidRPr="006929D4">
        <w:rPr>
          <w:rFonts w:ascii="Times New Roman" w:hAnsi="Times New Roman" w:cs="Times New Roman"/>
          <w:sz w:val="24"/>
          <w:szCs w:val="24"/>
        </w:rPr>
        <w:t>азование «Городской округ Город Глазов» Удмуртской Республики» заняло 5</w:t>
      </w:r>
      <w:r w:rsidRPr="006929D4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6929D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D4">
        <w:rPr>
          <w:rFonts w:ascii="Times New Roman" w:hAnsi="Times New Roman" w:cs="Times New Roman"/>
          <w:b/>
          <w:sz w:val="24"/>
          <w:szCs w:val="24"/>
        </w:rPr>
        <w:t>2.</w:t>
      </w:r>
      <w:r w:rsidRPr="006929D4">
        <w:rPr>
          <w:rFonts w:ascii="Times New Roman" w:hAnsi="Times New Roman" w:cs="Times New Roman"/>
          <w:b/>
          <w:sz w:val="24"/>
          <w:szCs w:val="24"/>
        </w:rPr>
        <w:tab/>
        <w:t>Результаты анализа ситуации на товарных рынках для содействия развития конкуренции в муниципальном образовании «</w:t>
      </w:r>
      <w:r w:rsidR="006929D4">
        <w:rPr>
          <w:rFonts w:ascii="Times New Roman" w:hAnsi="Times New Roman" w:cs="Times New Roman"/>
          <w:b/>
          <w:sz w:val="24"/>
          <w:szCs w:val="24"/>
        </w:rPr>
        <w:t>Городской округ «</w:t>
      </w:r>
      <w:r w:rsidRPr="006929D4">
        <w:rPr>
          <w:rFonts w:ascii="Times New Roman" w:hAnsi="Times New Roman" w:cs="Times New Roman"/>
          <w:b/>
          <w:sz w:val="24"/>
          <w:szCs w:val="24"/>
        </w:rPr>
        <w:t>Город Глазов»</w:t>
      </w:r>
      <w:r w:rsidR="006929D4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Республики».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В 2023 году продолжена работа по содействию развитию конкуренции на товарных рынках Удмуртской Республики, устранению (снижению) административных барьеров, повышению удовлетворенности потребителей качеством товаров (работ, услуг), в том числе путем реализации Плана мероприятий Дорожной карты.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97C">
        <w:rPr>
          <w:rFonts w:ascii="Times New Roman" w:hAnsi="Times New Roman" w:cs="Times New Roman"/>
          <w:sz w:val="24"/>
          <w:szCs w:val="24"/>
        </w:rPr>
        <w:t>По состоянию на 01.01.2024 на территории муниципального образования</w:t>
      </w:r>
      <w:r w:rsidRPr="006929D4">
        <w:rPr>
          <w:rFonts w:ascii="Times New Roman" w:hAnsi="Times New Roman" w:cs="Times New Roman"/>
          <w:sz w:val="24"/>
          <w:szCs w:val="24"/>
        </w:rPr>
        <w:t xml:space="preserve"> </w:t>
      </w:r>
      <w:r w:rsidR="006929D4" w:rsidRPr="006929D4">
        <w:rPr>
          <w:rFonts w:ascii="Times New Roman" w:hAnsi="Times New Roman" w:cs="Times New Roman"/>
          <w:sz w:val="24"/>
          <w:szCs w:val="24"/>
        </w:rPr>
        <w:t xml:space="preserve">«Городской округ «Город Глазов» Удмуртской Республики» </w:t>
      </w:r>
      <w:r w:rsidRPr="006929D4">
        <w:rPr>
          <w:rFonts w:ascii="Times New Roman" w:hAnsi="Times New Roman" w:cs="Times New Roman"/>
          <w:sz w:val="24"/>
          <w:szCs w:val="24"/>
        </w:rPr>
        <w:t>зарегистрирова</w:t>
      </w:r>
      <w:r w:rsidR="006929D4" w:rsidRPr="006929D4">
        <w:rPr>
          <w:rFonts w:ascii="Times New Roman" w:hAnsi="Times New Roman" w:cs="Times New Roman"/>
          <w:sz w:val="24"/>
          <w:szCs w:val="24"/>
        </w:rPr>
        <w:t xml:space="preserve">но </w:t>
      </w:r>
      <w:r w:rsidR="00BE5DAC">
        <w:rPr>
          <w:rFonts w:ascii="Times New Roman" w:hAnsi="Times New Roman" w:cs="Times New Roman"/>
          <w:sz w:val="24"/>
          <w:szCs w:val="24"/>
        </w:rPr>
        <w:t xml:space="preserve">1073 хозяйствующих субъектов, </w:t>
      </w:r>
      <w:r w:rsidR="006929D4" w:rsidRPr="006929D4">
        <w:rPr>
          <w:rFonts w:ascii="Times New Roman" w:hAnsi="Times New Roman" w:cs="Times New Roman"/>
          <w:sz w:val="24"/>
          <w:szCs w:val="24"/>
        </w:rPr>
        <w:t>709 малых предприятия, 6</w:t>
      </w:r>
      <w:r w:rsidRPr="006929D4">
        <w:rPr>
          <w:rFonts w:ascii="Times New Roman" w:hAnsi="Times New Roman" w:cs="Times New Roman"/>
          <w:sz w:val="24"/>
          <w:szCs w:val="24"/>
        </w:rPr>
        <w:t xml:space="preserve"> средних предприятий, </w:t>
      </w:r>
      <w:r w:rsidR="006929D4" w:rsidRPr="006929D4">
        <w:rPr>
          <w:rFonts w:ascii="Times New Roman" w:hAnsi="Times New Roman" w:cs="Times New Roman"/>
          <w:sz w:val="24"/>
          <w:szCs w:val="24"/>
        </w:rPr>
        <w:t xml:space="preserve">1565 </w:t>
      </w:r>
      <w:r w:rsidRPr="006929D4">
        <w:rPr>
          <w:rFonts w:ascii="Times New Roman" w:hAnsi="Times New Roman" w:cs="Times New Roman"/>
          <w:sz w:val="24"/>
          <w:szCs w:val="24"/>
        </w:rPr>
        <w:t>индивидуальных предпринимателя. По</w:t>
      </w:r>
      <w:r w:rsidR="00B6297C">
        <w:rPr>
          <w:rFonts w:ascii="Times New Roman" w:hAnsi="Times New Roman" w:cs="Times New Roman"/>
          <w:sz w:val="24"/>
          <w:szCs w:val="24"/>
        </w:rPr>
        <w:t xml:space="preserve"> данным М</w:t>
      </w:r>
      <w:r w:rsidR="00B22521" w:rsidRPr="006929D4">
        <w:rPr>
          <w:rFonts w:ascii="Times New Roman" w:hAnsi="Times New Roman" w:cs="Times New Roman"/>
          <w:sz w:val="24"/>
          <w:szCs w:val="24"/>
        </w:rPr>
        <w:t>инистерства экономики У</w:t>
      </w:r>
      <w:proofErr w:type="gramStart"/>
      <w:r w:rsidR="006929D4" w:rsidRPr="006929D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6929D4" w:rsidRPr="006929D4">
        <w:rPr>
          <w:rFonts w:ascii="Times New Roman" w:hAnsi="Times New Roman" w:cs="Times New Roman"/>
          <w:sz w:val="24"/>
          <w:szCs w:val="24"/>
        </w:rPr>
        <w:t xml:space="preserve"> на 22</w:t>
      </w:r>
      <w:r w:rsidRPr="006929D4">
        <w:rPr>
          <w:rFonts w:ascii="Times New Roman" w:hAnsi="Times New Roman" w:cs="Times New Roman"/>
          <w:sz w:val="24"/>
          <w:szCs w:val="24"/>
        </w:rPr>
        <w:t xml:space="preserve">.12.2023 года в городе зарегистрировано </w:t>
      </w:r>
      <w:r w:rsidR="006929D4" w:rsidRPr="006929D4">
        <w:rPr>
          <w:rFonts w:ascii="Times New Roman" w:hAnsi="Times New Roman" w:cs="Times New Roman"/>
          <w:sz w:val="24"/>
          <w:szCs w:val="24"/>
        </w:rPr>
        <w:t>3649</w:t>
      </w:r>
      <w:r w:rsidRPr="006929D4">
        <w:rPr>
          <w:rFonts w:ascii="Times New Roman" w:hAnsi="Times New Roman" w:cs="Times New Roman"/>
          <w:sz w:val="24"/>
          <w:szCs w:val="24"/>
        </w:rPr>
        <w:t xml:space="preserve"> субъектов — плательщиков налога на профессиональный доход (</w:t>
      </w:r>
      <w:proofErr w:type="spellStart"/>
      <w:r w:rsidRPr="006929D4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6929D4">
        <w:rPr>
          <w:rFonts w:ascii="Times New Roman" w:hAnsi="Times New Roman" w:cs="Times New Roman"/>
          <w:sz w:val="24"/>
          <w:szCs w:val="24"/>
        </w:rPr>
        <w:t>).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6929D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D4">
        <w:rPr>
          <w:rFonts w:ascii="Times New Roman" w:hAnsi="Times New Roman" w:cs="Times New Roman"/>
          <w:b/>
          <w:sz w:val="24"/>
          <w:szCs w:val="24"/>
        </w:rPr>
        <w:t>Рынок услуг дошкольного образования.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В городе функционируют 3</w:t>
      </w:r>
      <w:r w:rsidR="00B6297C">
        <w:rPr>
          <w:rFonts w:ascii="Times New Roman" w:hAnsi="Times New Roman" w:cs="Times New Roman"/>
          <w:sz w:val="24"/>
          <w:szCs w:val="24"/>
        </w:rPr>
        <w:t>3</w:t>
      </w:r>
      <w:r w:rsidRPr="000206E4">
        <w:rPr>
          <w:rFonts w:ascii="Times New Roman" w:hAnsi="Times New Roman" w:cs="Times New Roman"/>
          <w:sz w:val="24"/>
          <w:szCs w:val="24"/>
        </w:rPr>
        <w:t xml:space="preserve"> дошкольны</w:t>
      </w:r>
      <w:r w:rsidR="00B6297C">
        <w:rPr>
          <w:rFonts w:ascii="Times New Roman" w:hAnsi="Times New Roman" w:cs="Times New Roman"/>
          <w:sz w:val="24"/>
          <w:szCs w:val="24"/>
        </w:rPr>
        <w:t>х</w:t>
      </w:r>
      <w:r w:rsidRPr="000206E4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B6297C">
        <w:rPr>
          <w:rFonts w:ascii="Times New Roman" w:hAnsi="Times New Roman" w:cs="Times New Roman"/>
          <w:sz w:val="24"/>
          <w:szCs w:val="24"/>
        </w:rPr>
        <w:t>х</w:t>
      </w:r>
      <w:r w:rsidRPr="000206E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6297C">
        <w:rPr>
          <w:rFonts w:ascii="Times New Roman" w:hAnsi="Times New Roman" w:cs="Times New Roman"/>
          <w:sz w:val="24"/>
          <w:szCs w:val="24"/>
        </w:rPr>
        <w:t>й</w:t>
      </w:r>
      <w:r w:rsidRPr="000206E4">
        <w:rPr>
          <w:rFonts w:ascii="Times New Roman" w:hAnsi="Times New Roman" w:cs="Times New Roman"/>
          <w:sz w:val="24"/>
          <w:szCs w:val="24"/>
        </w:rPr>
        <w:t>, в том числе МБДОУ «Центр развития ребёнка - детский сад «Искра». Все учреждения являются муниципальными бюджетными. Участие частного сектора в предоставлении услуг дошкольного образования не осуществляется. Это связано с низкими показателями очередности в дошкольные учреждения. Охват детей с 3 до 7 лет услугами дошкольного образования в детских садах составляет 100%. Охват детей дошкольным образованием в возрасте от 1,5 до 3-x лет составляет 100.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Одним из преимуще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едоставления услуг дошкольного образования в городе Глазове является закрытие дошкольных образовательных организаций на санитарно </w:t>
      </w:r>
      <w:r w:rsidR="00B22521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 xml:space="preserve"> гигиеническую обработку в летний период лишь на 2 недели.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На рынке услуг дошкольного образования конкуренция не развита. Услуги по дневному уходу за детьми осуществляет ООО «Код Групп».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9D4">
        <w:rPr>
          <w:rFonts w:ascii="Times New Roman" w:hAnsi="Times New Roman" w:cs="Times New Roman"/>
          <w:b/>
          <w:sz w:val="24"/>
          <w:szCs w:val="24"/>
        </w:rPr>
        <w:t>Рынок услуг среднего профессионального образования</w:t>
      </w:r>
      <w:r w:rsidRPr="000206E4">
        <w:rPr>
          <w:rFonts w:ascii="Times New Roman" w:hAnsi="Times New Roman" w:cs="Times New Roman"/>
          <w:sz w:val="24"/>
          <w:szCs w:val="24"/>
        </w:rPr>
        <w:t>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В городе услуги по среднему профессиональному образованию оказывают 4 учреждения, из которых ежегодно выпускается порядка 700 человек:</w:t>
      </w:r>
    </w:p>
    <w:p w:rsidR="00212506" w:rsidRPr="000206E4" w:rsidRDefault="004C1B85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ПOУ У</w:t>
      </w:r>
      <w:r w:rsidR="00212506" w:rsidRPr="000206E4">
        <w:rPr>
          <w:rFonts w:ascii="Times New Roman" w:hAnsi="Times New Roman" w:cs="Times New Roman"/>
          <w:sz w:val="24"/>
          <w:szCs w:val="24"/>
        </w:rPr>
        <w:t>P «Глазовский аграрно-промышленный техникум»;</w:t>
      </w:r>
    </w:p>
    <w:p w:rsidR="00212506" w:rsidRPr="000206E4" w:rsidRDefault="004C1B85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БПОУ У</w:t>
      </w:r>
      <w:proofErr w:type="gramStart"/>
      <w:r w:rsidR="00212506" w:rsidRPr="000206E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212506" w:rsidRPr="000206E4">
        <w:rPr>
          <w:rFonts w:ascii="Times New Roman" w:hAnsi="Times New Roman" w:cs="Times New Roman"/>
          <w:sz w:val="24"/>
          <w:szCs w:val="24"/>
        </w:rPr>
        <w:t xml:space="preserve"> «Глазовский технический колледж»;</w:t>
      </w:r>
    </w:p>
    <w:p w:rsidR="00212506" w:rsidRPr="000206E4" w:rsidRDefault="004C1B85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БПОУ У</w:t>
      </w:r>
      <w:proofErr w:type="gramStart"/>
      <w:r w:rsidR="00212506" w:rsidRPr="000206E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212506" w:rsidRPr="000206E4">
        <w:rPr>
          <w:rFonts w:ascii="Times New Roman" w:hAnsi="Times New Roman" w:cs="Times New Roman"/>
          <w:sz w:val="24"/>
          <w:szCs w:val="24"/>
        </w:rPr>
        <w:t xml:space="preserve"> «Глазовский политехнический колледж»;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 xml:space="preserve">Глазовский филиал Республиканского медицинского колледжа им. Ф.А. 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>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Каждый год для будущих выпускников города Глазова проводятся встречи с представителями приемных комиссий учебных заведений Удмуртии.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6929D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D4">
        <w:rPr>
          <w:rFonts w:ascii="Times New Roman" w:hAnsi="Times New Roman" w:cs="Times New Roman"/>
          <w:b/>
          <w:sz w:val="24"/>
          <w:szCs w:val="24"/>
        </w:rPr>
        <w:t>Рынок услуг дополнительного образования детей.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Основным направлением развития конкуренции на рынке предоставления дополнительных образовательных услуг является работа по созданию условий для появления частных организаций дополнительного образования, расширение спектра их услуг, обеспечение равного доступа детей к обучению в организациях различной формы собственности.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Одним из изменений системы дополнительного образования является реализация системы персонифицированного финансирования дополнительного образования детей.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Охват детей системой персонифицированного финансирования по итогам 2022 года составил 19,7% (в сравнении с 2019 годом вырос в 2 раза).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При реализации системы персонифицированного дополнительного образования: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—</w:t>
      </w:r>
      <w:r w:rsidRPr="000206E4">
        <w:rPr>
          <w:rFonts w:ascii="Times New Roman" w:hAnsi="Times New Roman" w:cs="Times New Roman"/>
          <w:sz w:val="24"/>
          <w:szCs w:val="24"/>
        </w:rPr>
        <w:tab/>
        <w:t>дети получают возможность бесплатного дополнительного образования;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—</w:t>
      </w:r>
      <w:r w:rsidRPr="000206E4">
        <w:rPr>
          <w:rFonts w:ascii="Times New Roman" w:hAnsi="Times New Roman" w:cs="Times New Roman"/>
          <w:sz w:val="24"/>
          <w:szCs w:val="24"/>
        </w:rPr>
        <w:tab/>
        <w:t>повышается конкуренция на рынке услуг дополнительного образования детей, а значит и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—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—</w:t>
      </w:r>
      <w:r w:rsidRPr="000206E4">
        <w:rPr>
          <w:rFonts w:ascii="Times New Roman" w:hAnsi="Times New Roman" w:cs="Times New Roman"/>
          <w:sz w:val="24"/>
          <w:szCs w:val="24"/>
        </w:rPr>
        <w:tab/>
        <w:t>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—</w:t>
      </w:r>
      <w:r w:rsidRPr="000206E4">
        <w:rPr>
          <w:rFonts w:ascii="Times New Roman" w:hAnsi="Times New Roman" w:cs="Times New Roman"/>
          <w:sz w:val="24"/>
          <w:szCs w:val="24"/>
        </w:rPr>
        <w:tab/>
        <w:t>происходит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—</w:t>
      </w:r>
      <w:r w:rsidRPr="000206E4">
        <w:rPr>
          <w:rFonts w:ascii="Times New Roman" w:hAnsi="Times New Roman" w:cs="Times New Roman"/>
          <w:sz w:val="24"/>
          <w:szCs w:val="24"/>
        </w:rPr>
        <w:tab/>
        <w:t>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Подведомственными управлению образования являются: МБОУ ДО «Детск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юношеская спортивная школа № 1», МБОУ ДО «Детско-юношеская спортивная юкола N. 2», МБОУ ДО «Детско-юношеский центр», туристов.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Учреждения, подведомственные управление культуры, спорта и молодежной политики: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МБУ ДО «Детская музыкальная школа N 1», МБУ ДО «Детская школа искусств N 2», МБУ ДО «Детская школа искусств № 3 «Глазовчанка», МБУ ДО «Детская художественная школа г. Глазова», МБУ</w:t>
      </w:r>
      <w:r w:rsidR="004C1B85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0206E4">
        <w:rPr>
          <w:rFonts w:ascii="Times New Roman" w:hAnsi="Times New Roman" w:cs="Times New Roman"/>
          <w:sz w:val="24"/>
          <w:szCs w:val="24"/>
        </w:rPr>
        <w:t xml:space="preserve"> КЦ «Россия», МБУК ЦБС, МУК ГД Театр «Парафраз», МБУК «Глазовский краеведческий музей», МБУ «Молодёжный центр», МБУ «Центр методического и технического обслуживания учреждений, подведомственные Управлению культуры, спорта и молодежной политики Администрации города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Глазова», MA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СКК «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Пpoгpecc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>».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6929D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D4">
        <w:rPr>
          <w:rFonts w:ascii="Times New Roman" w:hAnsi="Times New Roman" w:cs="Times New Roman"/>
          <w:b/>
          <w:sz w:val="24"/>
          <w:szCs w:val="24"/>
        </w:rPr>
        <w:t>Рынок услуг детского отдыха и оздоровления.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Город Глазов единственный в Республике, кто за долгие годы смог сохранить загородный детский сад «Искра» - сезонное учреждение для летнего отдыха детей 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>apшeгo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 xml:space="preserve"> дошкольного возраста, расположенное за городом в сосновом лесу. Учреждение функционирует в летний период в течение трех смен. Продолжительность каждой смены — 15 дней. Режим работы — круглосуточный. Детская дача рассчитана на 240 мест для 12 групп детей старшего дошкольного возраста. Воспитанники размещаются в 4-х корпусах. Все помещения детской дачи благоустроены, обеспечены водопроводом, центральным отоплением, канализацией, пожарной сигнализацией. Круглосуточную охрану осуществляет частное охранное предприятие.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lastRenderedPageBreak/>
        <w:t>Медицинским персоналом детской дачи успешно реализуется работа по укреплению здоровья детей, включающая физкультурно-оздоровительную, коррекционную, профилактическую деятельность, организацию рационального питания, систему закаливания.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6E4">
        <w:rPr>
          <w:rFonts w:ascii="Times New Roman" w:hAnsi="Times New Roman" w:cs="Times New Roman"/>
          <w:sz w:val="24"/>
          <w:szCs w:val="24"/>
        </w:rPr>
        <w:t>На территории дачи функционируют 4 спортивно - игровых комплекса, бассейн, площадка для двигательной деятельности, современная безопасная площадка для игр и отдыха «Парк детской мечты».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В летнюю смену высококвалифицированный, творческий коллектив специалистов организует совместную работу через реализацию проектной деятельности: интегрированные и музыкальные занятия, занятия по физической культуре и изобразительной деятельности, конкурсы, эксперименты, экскурсии, 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челленджи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>. Для детей устраиваются концерты и праздники, а для родителей проводятся «дни открытых дверей».</w:t>
      </w:r>
    </w:p>
    <w:p w:rsidR="00B6297C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С 2018 года детский оздоровительный лагерь «Алые зори» находится в безвозмездном пользован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«Эмки» для организации загородного лагеря отдыха и оздоровления детей. В лагере созданы необходимые условия для полноценного загородного отдыха детей и подростков: осуществляется ремонт корпусов, закуплена новая мебель (одно- и двухъярусные кровати), постельные принадлежности. Обновлено оборудование и посуда в столовой. Создаются условия для реализации творческих и спортивных возможностей детей: построены новая сцена с навесом па бетонном основании, новый пирс, площадка для катания на квадроциклах. Приобретены новые катамараны и квадроциклы, отремонтировано помещение для занятий в кружке «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ОчУмелые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 xml:space="preserve"> ручки», обустраивается территория лагеря. Учреждение функционирует в летний период в течение пяти смен. 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В 2021 году передан в аренду частному инвестору детский оздоровительный лагерь «Звездочка». </w:t>
      </w:r>
      <w:r w:rsidR="00B6297C">
        <w:rPr>
          <w:rFonts w:ascii="Times New Roman" w:hAnsi="Times New Roman" w:cs="Times New Roman"/>
          <w:sz w:val="24"/>
          <w:szCs w:val="24"/>
        </w:rPr>
        <w:t>В</w:t>
      </w:r>
      <w:r w:rsidRPr="000206E4">
        <w:rPr>
          <w:rFonts w:ascii="Times New Roman" w:hAnsi="Times New Roman" w:cs="Times New Roman"/>
          <w:sz w:val="24"/>
          <w:szCs w:val="24"/>
        </w:rPr>
        <w:t xml:space="preserve"> лагере проведен ремонт корпусов, закуплена новая мебель. Осуществлена замена электрических сетей и сетей водоснабжения. Выполнен ремонт  пищеблока, где установлено новое оборудование в соответствии с современными требованиями. Обновлен спортивный инвентарь. Учреждение функционирует в летний период в течение пяти смен. В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осенне- зимне-весенний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период на базе лагеря созданы условия для загородного стационарного отдыха.</w:t>
      </w:r>
    </w:p>
    <w:p w:rsidR="00B6297C" w:rsidRPr="0032209B" w:rsidRDefault="00B6297C" w:rsidP="00B6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2209B">
        <w:rPr>
          <w:rFonts w:ascii="Times New Roman" w:hAnsi="Times New Roman" w:cs="Times New Roman"/>
          <w:sz w:val="24"/>
        </w:rPr>
        <w:t>В летний период 2023 года в городе Глазове функционировали 18 лагерей с дневным пребыванием детей (</w:t>
      </w:r>
      <w:r w:rsidRPr="0032209B">
        <w:rPr>
          <w:rFonts w:ascii="Times New Roman" w:hAnsi="Times New Roman" w:cs="Times New Roman"/>
          <w:i/>
          <w:sz w:val="24"/>
        </w:rPr>
        <w:t xml:space="preserve">во всех общеобразовательных учреждениях  и в МБОУ </w:t>
      </w:r>
      <w:proofErr w:type="gramStart"/>
      <w:r w:rsidRPr="0032209B">
        <w:rPr>
          <w:rFonts w:ascii="Times New Roman" w:hAnsi="Times New Roman" w:cs="Times New Roman"/>
          <w:i/>
          <w:sz w:val="24"/>
        </w:rPr>
        <w:t>ДО</w:t>
      </w:r>
      <w:proofErr w:type="gramEnd"/>
      <w:r w:rsidRPr="0032209B">
        <w:rPr>
          <w:rFonts w:ascii="Times New Roman" w:hAnsi="Times New Roman" w:cs="Times New Roman"/>
          <w:i/>
          <w:sz w:val="24"/>
        </w:rPr>
        <w:t xml:space="preserve"> «</w:t>
      </w:r>
      <w:proofErr w:type="gramStart"/>
      <w:r w:rsidRPr="0032209B">
        <w:rPr>
          <w:rFonts w:ascii="Times New Roman" w:hAnsi="Times New Roman" w:cs="Times New Roman"/>
          <w:i/>
          <w:sz w:val="24"/>
        </w:rPr>
        <w:t>Детско-юношеский</w:t>
      </w:r>
      <w:proofErr w:type="gramEnd"/>
      <w:r w:rsidRPr="0032209B">
        <w:rPr>
          <w:rFonts w:ascii="Times New Roman" w:hAnsi="Times New Roman" w:cs="Times New Roman"/>
          <w:i/>
          <w:sz w:val="24"/>
        </w:rPr>
        <w:t xml:space="preserve"> центр)</w:t>
      </w:r>
      <w:r w:rsidRPr="0032209B">
        <w:rPr>
          <w:rFonts w:ascii="Times New Roman" w:hAnsi="Times New Roman" w:cs="Times New Roman"/>
          <w:sz w:val="24"/>
        </w:rPr>
        <w:t>, 3 профильных смены с дневным пребыванием детей:   «</w:t>
      </w:r>
      <w:proofErr w:type="spellStart"/>
      <w:r w:rsidRPr="0032209B">
        <w:rPr>
          <w:rFonts w:ascii="Times New Roman" w:hAnsi="Times New Roman" w:cs="Times New Roman"/>
          <w:sz w:val="24"/>
        </w:rPr>
        <w:t>ПрофСтарт</w:t>
      </w:r>
      <w:proofErr w:type="spellEnd"/>
      <w:r w:rsidRPr="0032209B">
        <w:rPr>
          <w:rFonts w:ascii="Times New Roman" w:hAnsi="Times New Roman" w:cs="Times New Roman"/>
          <w:sz w:val="24"/>
        </w:rPr>
        <w:t>» (</w:t>
      </w:r>
      <w:r w:rsidRPr="0032209B">
        <w:rPr>
          <w:rFonts w:ascii="Times New Roman" w:hAnsi="Times New Roman" w:cs="Times New Roman"/>
          <w:i/>
          <w:sz w:val="24"/>
        </w:rPr>
        <w:t>МБОУ ДО ДЮЦ</w:t>
      </w:r>
      <w:r w:rsidRPr="0032209B">
        <w:rPr>
          <w:rFonts w:ascii="Times New Roman" w:hAnsi="Times New Roman" w:cs="Times New Roman"/>
          <w:sz w:val="24"/>
        </w:rPr>
        <w:t>), «Глазов-345» (</w:t>
      </w:r>
      <w:r w:rsidRPr="0032209B">
        <w:rPr>
          <w:rFonts w:ascii="Times New Roman" w:hAnsi="Times New Roman" w:cs="Times New Roman"/>
          <w:i/>
          <w:sz w:val="24"/>
        </w:rPr>
        <w:t>в общеобразовательных организациях</w:t>
      </w:r>
      <w:r w:rsidRPr="0032209B">
        <w:rPr>
          <w:rFonts w:ascii="Times New Roman" w:hAnsi="Times New Roman" w:cs="Times New Roman"/>
          <w:sz w:val="24"/>
        </w:rPr>
        <w:t>), «Танцует ХОК» (</w:t>
      </w:r>
      <w:r w:rsidRPr="0032209B">
        <w:rPr>
          <w:rFonts w:ascii="Times New Roman" w:hAnsi="Times New Roman" w:cs="Times New Roman"/>
          <w:i/>
          <w:sz w:val="24"/>
        </w:rPr>
        <w:t>МБОУ ДО ДЮЦ</w:t>
      </w:r>
      <w:r>
        <w:rPr>
          <w:rFonts w:ascii="Times New Roman" w:hAnsi="Times New Roman" w:cs="Times New Roman"/>
          <w:sz w:val="24"/>
        </w:rPr>
        <w:t>)</w:t>
      </w:r>
      <w:r w:rsidRPr="0032209B">
        <w:rPr>
          <w:rFonts w:ascii="Times New Roman" w:hAnsi="Times New Roman" w:cs="Times New Roman"/>
          <w:sz w:val="24"/>
        </w:rPr>
        <w:t xml:space="preserve">. Охват детей в оздоровительных лагерях и в профильных сменах </w:t>
      </w:r>
      <w:r>
        <w:rPr>
          <w:rFonts w:ascii="Times New Roman" w:hAnsi="Times New Roman" w:cs="Times New Roman"/>
          <w:sz w:val="24"/>
        </w:rPr>
        <w:t xml:space="preserve">с дневным пребыванием составил </w:t>
      </w:r>
      <w:r w:rsidRPr="0032209B">
        <w:rPr>
          <w:rFonts w:ascii="Times New Roman" w:hAnsi="Times New Roman" w:cs="Times New Roman"/>
          <w:sz w:val="24"/>
        </w:rPr>
        <w:t xml:space="preserve">около 1700 человек.  </w:t>
      </w:r>
    </w:p>
    <w:p w:rsidR="00B6297C" w:rsidRPr="0032209B" w:rsidRDefault="00B6297C" w:rsidP="00B6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2209B">
        <w:rPr>
          <w:rFonts w:ascii="Times New Roman" w:hAnsi="Times New Roman" w:cs="Times New Roman"/>
          <w:sz w:val="24"/>
        </w:rPr>
        <w:t>Комплексным Центром социального обеспечения был организован летний отдых детей, находящихся в трудной жизненной ситуации. Охват детей составил 80 человек.</w:t>
      </w:r>
    </w:p>
    <w:p w:rsidR="00B6297C" w:rsidRPr="0032209B" w:rsidRDefault="00B6297C" w:rsidP="00B6297C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2209B">
        <w:rPr>
          <w:rFonts w:ascii="Times New Roman" w:hAnsi="Times New Roman" w:cs="Times New Roman"/>
          <w:sz w:val="24"/>
        </w:rPr>
        <w:t xml:space="preserve">В период июль-август 2023 года 720 детей в возрасте 5-8 лет отдыхали и </w:t>
      </w:r>
      <w:proofErr w:type="spellStart"/>
      <w:r w:rsidRPr="0032209B">
        <w:rPr>
          <w:rFonts w:ascii="Times New Roman" w:hAnsi="Times New Roman" w:cs="Times New Roman"/>
          <w:sz w:val="24"/>
        </w:rPr>
        <w:t>оздоравливались</w:t>
      </w:r>
      <w:proofErr w:type="spellEnd"/>
      <w:r w:rsidRPr="0032209B">
        <w:rPr>
          <w:rFonts w:ascii="Times New Roman" w:hAnsi="Times New Roman" w:cs="Times New Roman"/>
          <w:sz w:val="24"/>
        </w:rPr>
        <w:t xml:space="preserve"> в МБОУ «Центр развития ребенка – детский сад  «Искра» с круглосуточным пребыванием детей. </w:t>
      </w:r>
    </w:p>
    <w:p w:rsidR="00B6297C" w:rsidRPr="0032209B" w:rsidRDefault="00B6297C" w:rsidP="00B62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2209B">
        <w:rPr>
          <w:rFonts w:ascii="Times New Roman" w:hAnsi="Times New Roman" w:cs="Times New Roman"/>
          <w:sz w:val="24"/>
        </w:rPr>
        <w:t xml:space="preserve">В течение лета 2023 года </w:t>
      </w:r>
      <w:r>
        <w:rPr>
          <w:rFonts w:ascii="Times New Roman" w:hAnsi="Times New Roman" w:cs="Times New Roman"/>
          <w:sz w:val="24"/>
        </w:rPr>
        <w:t xml:space="preserve">в </w:t>
      </w:r>
      <w:r w:rsidRPr="0032209B">
        <w:rPr>
          <w:rFonts w:ascii="Times New Roman" w:hAnsi="Times New Roman" w:cs="Times New Roman"/>
          <w:sz w:val="24"/>
        </w:rPr>
        <w:t>детск</w:t>
      </w:r>
      <w:r>
        <w:rPr>
          <w:rFonts w:ascii="Times New Roman" w:hAnsi="Times New Roman" w:cs="Times New Roman"/>
          <w:sz w:val="24"/>
        </w:rPr>
        <w:t>ом</w:t>
      </w:r>
      <w:r w:rsidRPr="0032209B">
        <w:rPr>
          <w:rFonts w:ascii="Times New Roman" w:hAnsi="Times New Roman" w:cs="Times New Roman"/>
          <w:sz w:val="24"/>
        </w:rPr>
        <w:t xml:space="preserve"> оздоровительн</w:t>
      </w:r>
      <w:r>
        <w:rPr>
          <w:rFonts w:ascii="Times New Roman" w:hAnsi="Times New Roman" w:cs="Times New Roman"/>
          <w:sz w:val="24"/>
        </w:rPr>
        <w:t>ом</w:t>
      </w:r>
      <w:r w:rsidRPr="0032209B">
        <w:rPr>
          <w:rFonts w:ascii="Times New Roman" w:hAnsi="Times New Roman" w:cs="Times New Roman"/>
          <w:sz w:val="24"/>
        </w:rPr>
        <w:t xml:space="preserve"> лагер</w:t>
      </w:r>
      <w:r>
        <w:rPr>
          <w:rFonts w:ascii="Times New Roman" w:hAnsi="Times New Roman" w:cs="Times New Roman"/>
          <w:sz w:val="24"/>
        </w:rPr>
        <w:t>е</w:t>
      </w:r>
      <w:r w:rsidRPr="0032209B">
        <w:rPr>
          <w:rFonts w:ascii="Times New Roman" w:hAnsi="Times New Roman" w:cs="Times New Roman"/>
          <w:sz w:val="24"/>
        </w:rPr>
        <w:t xml:space="preserve"> «Алые зори»</w:t>
      </w:r>
      <w:r>
        <w:rPr>
          <w:rFonts w:ascii="Times New Roman" w:hAnsi="Times New Roman" w:cs="Times New Roman"/>
          <w:sz w:val="24"/>
        </w:rPr>
        <w:t xml:space="preserve"> и </w:t>
      </w:r>
      <w:r w:rsidRPr="0032209B">
        <w:rPr>
          <w:rFonts w:ascii="Times New Roman" w:hAnsi="Times New Roman" w:cs="Times New Roman"/>
          <w:sz w:val="24"/>
        </w:rPr>
        <w:t xml:space="preserve"> ЗДОЛ «Звездочка» </w:t>
      </w:r>
      <w:proofErr w:type="spellStart"/>
      <w:r w:rsidR="001B2E9C">
        <w:rPr>
          <w:rFonts w:ascii="Times New Roman" w:hAnsi="Times New Roman" w:cs="Times New Roman"/>
          <w:sz w:val="24"/>
        </w:rPr>
        <w:t>отдухнули</w:t>
      </w:r>
      <w:proofErr w:type="spellEnd"/>
      <w:r w:rsidRPr="0032209B">
        <w:rPr>
          <w:rFonts w:ascii="Times New Roman" w:hAnsi="Times New Roman" w:cs="Times New Roman"/>
          <w:sz w:val="24"/>
        </w:rPr>
        <w:t xml:space="preserve"> около 1200 человек.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6929D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D4">
        <w:rPr>
          <w:rFonts w:ascii="Times New Roman" w:hAnsi="Times New Roman" w:cs="Times New Roman"/>
          <w:b/>
          <w:sz w:val="24"/>
          <w:szCs w:val="24"/>
        </w:rPr>
        <w:t>Рынок медицинских услуг.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Глазов» помимо бюджетных республиканских и федеральных учреждений здравоохранения действуют 26 субъектов малого предпринимательства (в том числе индивидуальные предприниматель), оказывающие медицинские услуги.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E9C">
        <w:rPr>
          <w:rFonts w:ascii="Times New Roman" w:hAnsi="Times New Roman" w:cs="Times New Roman"/>
          <w:i/>
          <w:sz w:val="24"/>
          <w:szCs w:val="24"/>
          <w:u w:val="single"/>
        </w:rPr>
        <w:t>БУЗ У</w:t>
      </w:r>
      <w:proofErr w:type="gramStart"/>
      <w:r w:rsidRPr="001B2E9C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proofErr w:type="gramEnd"/>
      <w:r w:rsidRPr="001B2E9C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«Глазовская межрайонная больница МЗ УP»</w:t>
      </w:r>
      <w:r w:rsidRPr="000206E4">
        <w:rPr>
          <w:rFonts w:ascii="Times New Roman" w:hAnsi="Times New Roman" w:cs="Times New Roman"/>
          <w:sz w:val="24"/>
          <w:szCs w:val="24"/>
        </w:rPr>
        <w:t xml:space="preserve"> - это многопрофильное медицинское учреждение, в состав которого входят отделения различного профиля: взрослая и детская поликлиники, терапевтическое и диагностическое отделения, отделение травматологии, женская консультация, отделения хирургии и эндоскопии, стационар и многие другие. В медучреждении работают высококвалифицированные специалисты, которые занимаются проведением медосмотров и профилактических мероприятий, освидетельствований и </w:t>
      </w:r>
      <w:r w:rsidRPr="000206E4">
        <w:rPr>
          <w:rFonts w:ascii="Times New Roman" w:hAnsi="Times New Roman" w:cs="Times New Roman"/>
          <w:sz w:val="24"/>
          <w:szCs w:val="24"/>
        </w:rPr>
        <w:lastRenderedPageBreak/>
        <w:t>экспертиз, как в амбулаторных, так и в стационарных условиях. БУЗ У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«Глазовская МБ МЗ УP» оснащена современными аппаратами для всех видов диагностики - компьютерной томографии, ультразвуковых и рентгенологических обследований, лабораторных исследований. Основными принципами работы являются доступность, постоянное улучшение качества проводимых лечебных мероприятий и повышение удовлетворенности населения медицинской помощью.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8D7">
        <w:rPr>
          <w:rFonts w:ascii="Times New Roman" w:hAnsi="Times New Roman" w:cs="Times New Roman"/>
          <w:i/>
          <w:sz w:val="24"/>
          <w:szCs w:val="24"/>
          <w:u w:val="single"/>
        </w:rPr>
        <w:t>БУЗ У</w:t>
      </w:r>
      <w:proofErr w:type="gramStart"/>
      <w:r w:rsidRPr="007618D7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proofErr w:type="gramEnd"/>
      <w:r w:rsidRPr="007618D7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«Глазовская городская стоматологическая поликлиника МЗ УP»</w:t>
      </w:r>
      <w:r w:rsidRPr="000206E4">
        <w:rPr>
          <w:rFonts w:ascii="Times New Roman" w:hAnsi="Times New Roman" w:cs="Times New Roman"/>
          <w:sz w:val="24"/>
          <w:szCs w:val="24"/>
        </w:rPr>
        <w:t xml:space="preserve"> существует как самостоятельное учреждение с августа 2004 года,  когда произошло объединение двух стоматологических поликлиник. Учреждение обслуживает все население города Глазова и Глазовского района. В настоящее время пациенту предоставляется право выбора лежащего врача независимо от места жительства. В каждой поликлинике имеются лечебные кабинеты, хирургический, 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пародонтологический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>, ортопедический, рентгеновский и физиотерапевтический   кабинеты.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8D7">
        <w:rPr>
          <w:rFonts w:ascii="Times New Roman" w:hAnsi="Times New Roman" w:cs="Times New Roman"/>
          <w:i/>
          <w:sz w:val="24"/>
          <w:szCs w:val="24"/>
          <w:u w:val="single"/>
        </w:rPr>
        <w:t>K</w:t>
      </w:r>
      <w:proofErr w:type="gramEnd"/>
      <w:r w:rsidRPr="007618D7">
        <w:rPr>
          <w:rFonts w:ascii="Times New Roman" w:hAnsi="Times New Roman" w:cs="Times New Roman"/>
          <w:i/>
          <w:sz w:val="24"/>
          <w:szCs w:val="24"/>
          <w:u w:val="single"/>
        </w:rPr>
        <w:t>УЗ УP «Глазовский межрайонный противотуберкулезный диспансер МЗ УP»</w:t>
      </w:r>
      <w:r w:rsidRPr="000206E4">
        <w:rPr>
          <w:rFonts w:ascii="Times New Roman" w:hAnsi="Times New Roman" w:cs="Times New Roman"/>
          <w:sz w:val="24"/>
          <w:szCs w:val="24"/>
        </w:rPr>
        <w:t xml:space="preserve"> оказывает социально-значимую противотуберкулезную первичную специализированную медицинскую помощь.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8D7">
        <w:rPr>
          <w:rFonts w:ascii="Times New Roman" w:hAnsi="Times New Roman" w:cs="Times New Roman"/>
          <w:i/>
          <w:sz w:val="24"/>
          <w:szCs w:val="24"/>
          <w:u w:val="single"/>
        </w:rPr>
        <w:t xml:space="preserve">ФБУЗ «Медико-санитарная часть № 41 «Федерального медико-биологического агентства» </w:t>
      </w:r>
      <w:r w:rsidRPr="000206E4">
        <w:rPr>
          <w:rFonts w:ascii="Times New Roman" w:hAnsi="Times New Roman" w:cs="Times New Roman"/>
          <w:sz w:val="24"/>
          <w:szCs w:val="24"/>
        </w:rPr>
        <w:t xml:space="preserve">осуществляет медицинское обслуживание работников предприятий с вредными и опасными условиями труда, определённых распоряжением Правительства РФ от 21.08.2006 года № 1156-p и приказом ФМБА России от 10.11.2010 г. № 777 (работники AO ЧМЗ и его дочерних и зависимых предприятий, монтажно-строительных управлений, Следственного комитета, МЧС России, 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 xml:space="preserve"> № 41,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>У № 41 ФМБА России и др.). Учреждение оказывает медицинскую помощь прикрепленным гражданам в рамках Территориальной программы обязательного медицинского страхования.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6E4">
        <w:rPr>
          <w:rFonts w:ascii="Times New Roman" w:hAnsi="Times New Roman" w:cs="Times New Roman"/>
          <w:sz w:val="24"/>
          <w:szCs w:val="24"/>
        </w:rPr>
        <w:t>Пенсионерам, вышедшим на пенсию по списку № 1, организовано проведение ежегодного медицинского осмотра и планового стационарного обследования с целью выявления отдалённых признаков воздействия вредных и опасных производственных факторов и лечения соматических заболеваний (в соответствии с приказом ФУ МБ и ЭП № 23-з от 21.03.96г. «О специализированном медицинском обслуживание ветеранов промышленных предприятий с особо вредными условиями труда и других декретированных контингентов»).</w:t>
      </w:r>
      <w:proofErr w:type="gramEnd"/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8D7">
        <w:rPr>
          <w:rFonts w:ascii="Times New Roman" w:hAnsi="Times New Roman" w:cs="Times New Roman"/>
          <w:i/>
          <w:sz w:val="24"/>
          <w:szCs w:val="24"/>
          <w:u w:val="single"/>
        </w:rPr>
        <w:t>ФГБУЗ «Центр гигиены и эпидемиологии №.•41 Федерального медико- биологического агентства»</w:t>
      </w:r>
      <w:r w:rsidRPr="000206E4">
        <w:rPr>
          <w:rFonts w:ascii="Times New Roman" w:hAnsi="Times New Roman" w:cs="Times New Roman"/>
          <w:sz w:val="24"/>
          <w:szCs w:val="24"/>
        </w:rPr>
        <w:t xml:space="preserve"> является учреждением, осуществляющим санитарн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эпидемиологический контроль на особо опасных объектах и производствах в соответствии с «Перечнем организаций, подлежащих обслуживанию ФМБА России» и «Перечнем территорий, подлежащих обслуживанию ФМБА России», утвержденных Распоряжением Правительства Российской Федерации от 21.08.2006 года № 1156-p. Специалисты ФГБУЗ 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 xml:space="preserve"> № 41 ФМБА России входят в состав специальных оперативных подразделений, которые оказывают практическую помощь на местах при возникновении радиационных аварий, массовых инфекционных заболеваний, отравлений и при других чрезвычайных ситуациях.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8D7">
        <w:rPr>
          <w:rFonts w:ascii="Times New Roman" w:hAnsi="Times New Roman" w:cs="Times New Roman"/>
          <w:i/>
          <w:sz w:val="24"/>
          <w:szCs w:val="24"/>
          <w:u w:val="single"/>
        </w:rPr>
        <w:t>Глазовский зональный центр БУЗ У</w:t>
      </w:r>
      <w:proofErr w:type="gramStart"/>
      <w:r w:rsidRPr="007618D7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proofErr w:type="gramEnd"/>
      <w:r w:rsidRPr="007618D7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«Удмуртский Республиканский центр по профилактике и борьбе со СПИДом и инфекционными заболеваниями»</w:t>
      </w:r>
      <w:r w:rsidRPr="000206E4">
        <w:rPr>
          <w:rFonts w:ascii="Times New Roman" w:hAnsi="Times New Roman" w:cs="Times New Roman"/>
          <w:sz w:val="24"/>
          <w:szCs w:val="24"/>
        </w:rPr>
        <w:t xml:space="preserve"> осуществляет мониторинг эпидемической ситуации по ВИЧ-инфекции на курируемой территории. Организует и проводит противоэпидемические мероприятия в очагах ВИЧ-инфекции. Организует и проводит лабораторную диагностику ВИЧ—инфекции, СПИД - индикаторных и других инфекционных заболеваний, а также другие лабораторные исследования в рамках диспансеризации ВИЧ-инфицированных. В задачи центра входит санитарно-гигиеническое воспитание и пропаганда здорового образа жизни среди населения, в том числе через средства массовой информации; методическая помощь лечебно-профилактическим учреждениям на курируемой территории в организации профилактических и противоэпидемических мероприятий в отношении ВИЧ-инфекции.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Медицинские организации негосударственной формы собственности оказывают широкий спектр услуг: стоматологические, прием врачей (в том числе узких специалистов), </w:t>
      </w:r>
      <w:r w:rsidRPr="000206E4">
        <w:rPr>
          <w:rFonts w:ascii="Times New Roman" w:hAnsi="Times New Roman" w:cs="Times New Roman"/>
          <w:sz w:val="24"/>
          <w:szCs w:val="24"/>
        </w:rPr>
        <w:lastRenderedPageBreak/>
        <w:t>консультативные заключения для МСЭК, ультразвуковые исследования взрослым и детям, ЭКГ, велоэргометрия, аудиометрия, лабораторные исследования, услуги процедурного кабинета и др. Жители города имеют возможность получения ряда медицинских услуг дома.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7618D7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8D7">
        <w:rPr>
          <w:rFonts w:ascii="Times New Roman" w:hAnsi="Times New Roman" w:cs="Times New Roman"/>
          <w:b/>
          <w:sz w:val="24"/>
          <w:szCs w:val="24"/>
        </w:rPr>
        <w:t>Рынок услуг розничной торговли лекарственными препаратами, медицинскими</w:t>
      </w:r>
      <w:r w:rsidR="00761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8D7">
        <w:rPr>
          <w:rFonts w:ascii="Times New Roman" w:hAnsi="Times New Roman" w:cs="Times New Roman"/>
          <w:b/>
          <w:sz w:val="24"/>
          <w:szCs w:val="24"/>
        </w:rPr>
        <w:t>изделиями и сопутствующими товарами.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На территории города Глазова розничную торговлю лекарственными препаратами и медицинскими изделиями осуществляют различные аптечные сети (ООО «Айболит», ООО</w:t>
      </w:r>
      <w:r w:rsidR="007618D7">
        <w:rPr>
          <w:rFonts w:ascii="Times New Roman" w:hAnsi="Times New Roman" w:cs="Times New Roman"/>
          <w:sz w:val="24"/>
          <w:szCs w:val="24"/>
        </w:rPr>
        <w:t xml:space="preserve"> </w:t>
      </w:r>
      <w:r w:rsidRPr="000206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Леск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Неофарм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 xml:space="preserve"> Тверь», ООО «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 xml:space="preserve">», ООО «Аптека 59», ООО «Нытва — </w:t>
      </w:r>
      <w:proofErr w:type="spellStart"/>
      <w:proofErr w:type="gramStart"/>
      <w:r w:rsidRPr="000206E4"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proofErr w:type="gramEnd"/>
      <w:r w:rsidRPr="000206E4">
        <w:rPr>
          <w:rFonts w:ascii="Times New Roman" w:hAnsi="Times New Roman" w:cs="Times New Roman"/>
          <w:sz w:val="24"/>
          <w:szCs w:val="24"/>
        </w:rPr>
        <w:t>», ГУП YP</w:t>
      </w:r>
      <w:r w:rsidR="007618D7">
        <w:rPr>
          <w:rFonts w:ascii="Times New Roman" w:hAnsi="Times New Roman" w:cs="Times New Roman"/>
          <w:sz w:val="24"/>
          <w:szCs w:val="24"/>
        </w:rPr>
        <w:t xml:space="preserve"> </w:t>
      </w:r>
      <w:r w:rsidRPr="000206E4">
        <w:rPr>
          <w:rFonts w:ascii="Times New Roman" w:hAnsi="Times New Roman" w:cs="Times New Roman"/>
          <w:sz w:val="24"/>
          <w:szCs w:val="24"/>
        </w:rPr>
        <w:t xml:space="preserve">«Аптеки Удмуртии», ООО 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Пpoгpecc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Фармаимпекс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>, ООО «Аптека «Имбирь», ООО «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Лекорт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 xml:space="preserve">», Аптеки «Апрель», ООО 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Табиб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>, «Бережная»). Всего в городе более 40 аптек и аптечных пунктов.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Кроме того, жители города имеют возможность заказать необходимые лекарственные</w:t>
      </w:r>
      <w:r w:rsidR="007618D7">
        <w:rPr>
          <w:rFonts w:ascii="Times New Roman" w:hAnsi="Times New Roman" w:cs="Times New Roman"/>
          <w:sz w:val="24"/>
          <w:szCs w:val="24"/>
        </w:rPr>
        <w:t xml:space="preserve"> </w:t>
      </w:r>
      <w:r w:rsidRPr="000206E4">
        <w:rPr>
          <w:rFonts w:ascii="Times New Roman" w:hAnsi="Times New Roman" w:cs="Times New Roman"/>
          <w:sz w:val="24"/>
          <w:szCs w:val="24"/>
        </w:rPr>
        <w:t>средства через Интернет.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7618D7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8D7">
        <w:rPr>
          <w:rFonts w:ascii="Times New Roman" w:hAnsi="Times New Roman" w:cs="Times New Roman"/>
          <w:b/>
          <w:sz w:val="24"/>
          <w:szCs w:val="24"/>
        </w:rPr>
        <w:t>Рынок психолого-педагогического сопровождения детей с ограниченными возможностями здоровья.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Услуги по психолого-педагогическому сопровождению детей с ограниченными возможностями здоровья оказывают следующие государственные учреждения: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8D7">
        <w:rPr>
          <w:rFonts w:ascii="Times New Roman" w:hAnsi="Times New Roman" w:cs="Times New Roman"/>
          <w:i/>
          <w:sz w:val="24"/>
          <w:szCs w:val="24"/>
          <w:u w:val="single"/>
        </w:rPr>
        <w:t>Филиал КУ СО У</w:t>
      </w:r>
      <w:proofErr w:type="gramStart"/>
      <w:r w:rsidRPr="007618D7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proofErr w:type="gramEnd"/>
      <w:r w:rsidRPr="007618D7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«Республиканский социально-реабилитационный центр для несовершеннолетних» «Глазовский детский дом-интернат для умственно отсталым детей»</w:t>
      </w:r>
      <w:r w:rsidRPr="000206E4">
        <w:rPr>
          <w:rFonts w:ascii="Times New Roman" w:hAnsi="Times New Roman" w:cs="Times New Roman"/>
          <w:sz w:val="24"/>
          <w:szCs w:val="24"/>
        </w:rPr>
        <w:t xml:space="preserve"> (Драгунова 76) — на сегодняшний день дом-интернат — адаптивное, многопрофильное, с личностно ориентированным обучением и лечебно-оздоровительной деятельностью учреждение. Коллектив интерната осуществляет комплексную реабилитацию детей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следующим направлениях: медико-социальная реабилитация, психолого-педагогическая реабилитация, социально-трудовая реабилитация.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8D7">
        <w:rPr>
          <w:rFonts w:ascii="Times New Roman" w:hAnsi="Times New Roman" w:cs="Times New Roman"/>
          <w:i/>
          <w:sz w:val="24"/>
          <w:szCs w:val="24"/>
          <w:u w:val="single"/>
        </w:rPr>
        <w:t>Филиал Реабилитационного центра «Адели» в городе Глазове</w:t>
      </w:r>
      <w:r w:rsidRPr="000206E4">
        <w:rPr>
          <w:rFonts w:ascii="Times New Roman" w:hAnsi="Times New Roman" w:cs="Times New Roman"/>
          <w:sz w:val="24"/>
          <w:szCs w:val="24"/>
        </w:rPr>
        <w:t xml:space="preserve"> (Советская 50) - в Глазовском реабилитационном центре для детей и подростков с ограниченными возможностями предоставляются следующие услуги: социально – психолого-педагогические (диагностика, коррекционные занятия, консультирование, досуговые мероприятия); социально-медицинские (массаж, 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физиопроцедуры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>, лечебная физкультура, механотерапия); услуги по развитию коммуникативного потенциала (обучение пользованию техническими средствами реабилитации, оказание помощи в освоении навыков работы с компьютером).</w:t>
      </w:r>
      <w:proofErr w:type="gramEnd"/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В 2023 года велись работы по реконструкции реабилитационного центра «Адели». Работы финансируются за счет федеральной программы «Доступная среда», а закупка оборудования стала возможна благодаря помощи благотворительного фонда «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Сафмар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>». Реконструкцию центра планируют завершить весной 2024 года.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597191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91">
        <w:rPr>
          <w:rFonts w:ascii="Times New Roman" w:hAnsi="Times New Roman" w:cs="Times New Roman"/>
          <w:b/>
          <w:sz w:val="24"/>
          <w:szCs w:val="24"/>
        </w:rPr>
        <w:t>Рынок социальных услуг.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Рынок социальных услуг в городе Глазове в основном представлен государственными учреждениями.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91">
        <w:rPr>
          <w:rFonts w:ascii="Times New Roman" w:hAnsi="Times New Roman" w:cs="Times New Roman"/>
          <w:i/>
          <w:sz w:val="24"/>
          <w:szCs w:val="24"/>
          <w:u w:val="single"/>
        </w:rPr>
        <w:t>AC</w:t>
      </w:r>
      <w:proofErr w:type="gramStart"/>
      <w:r w:rsidRPr="00597191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proofErr w:type="gramEnd"/>
      <w:r w:rsidRPr="00597191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 УP «Республиканский дом-интернат для престарелых и инвалидов» филиал Глазовский психоневрологический интернат</w:t>
      </w:r>
      <w:r w:rsidRPr="000206E4">
        <w:rPr>
          <w:rFonts w:ascii="Times New Roman" w:hAnsi="Times New Roman" w:cs="Times New Roman"/>
          <w:sz w:val="24"/>
          <w:szCs w:val="24"/>
        </w:rPr>
        <w:t xml:space="preserve"> (Драгунова 74) - филиал предоставляет социальные услуги гражданам пожилого возраста и инвалидам, страдающим хроническими психическими заболеваниями, полностью или частично утратившим способность или возможность осуществлять самообслуживание, самостоятельно передвигаться, обеспечивать основные жизненные потребности.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91">
        <w:rPr>
          <w:rFonts w:ascii="Times New Roman" w:hAnsi="Times New Roman" w:cs="Times New Roman"/>
          <w:i/>
          <w:sz w:val="24"/>
          <w:szCs w:val="24"/>
          <w:u w:val="single"/>
        </w:rPr>
        <w:t>Филиал КУ СО У</w:t>
      </w:r>
      <w:proofErr w:type="gramStart"/>
      <w:r w:rsidRPr="00597191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proofErr w:type="gramEnd"/>
      <w:r w:rsidRPr="00597191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«Республиканский социально-реабилитационный центр для несовершеннолетних» «Социально-реабилитационный центр для несовершеннолетних города Глазова»</w:t>
      </w:r>
      <w:r w:rsidRPr="000206E4">
        <w:rPr>
          <w:rFonts w:ascii="Times New Roman" w:hAnsi="Times New Roman" w:cs="Times New Roman"/>
          <w:sz w:val="24"/>
          <w:szCs w:val="24"/>
        </w:rPr>
        <w:t xml:space="preserve"> (Энгельса 31) - учреждение оказывает социальную помощь семьям, оказавшимся в трудной жизненной ситуации; осуществляет профилактическую работу по предупреждению безнадзорности и беспризорности несовершеннолетних.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D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Филиал Республиканского КЦСОН в г. Глазове и Глазовском районе</w:t>
      </w:r>
      <w:r w:rsidRPr="000206E4">
        <w:rPr>
          <w:rFonts w:ascii="Times New Roman" w:hAnsi="Times New Roman" w:cs="Times New Roman"/>
          <w:sz w:val="24"/>
          <w:szCs w:val="24"/>
        </w:rPr>
        <w:t xml:space="preserve"> (Энгельса 30a) - в учреждении накоплен большой опыт по внедрению инновационных технологий, форм и методов социальной работы с гражданами пожилого возраста, инвалидами, семьями и детьми различных категорий: функционирует пункт проката технических средств реабилитации; учреждение располагает специализированным транспортным средством для перевозки инвалидов; для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граждан, выразивших желание стать опекунами или попечителями совершеннолетних недееспособных или не полностью дееспособных граждан функционирует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«Школа опекунов»; услуги социального такси для граждан, имеющие льготные категории (участники Великой Отечественной войны, инвалиды I, II группы, дети-инвалиды, граждане, проходящие лечение гемодиализом). В центре организована клубная форма работы: клуб любителей скандинавской ходьбы, клуб «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Супербабушка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>», танцевальный клуб «Танцы для души», работают клубы по интересам. С целью улучшения качества жизни пожилых граждан и создания условий для активного долголетия людей старшего поколения в центре работает «Школа активного долголетия», которая включает в себя занятия йогой, посещение бассейна, сауны.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Кроме того, социальные услуги в городе оказываются Филиалом Республиканского ЦЗН «Центр занятости города Глазова и Глазовского района». Кроме услуг по трудоустройству ЦЗН оказывает услуги по профессиональному обучению, профориентации, социальной адаптации и психологической поддержке граждан.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Социальные услуги без обеспечения проживания престарелым и инвалидам оказывают ИП Коробова И.Ф.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«Центр практической и судебной психологии».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Также социальные услуги оказывают общественные некоммерческие организации,</w:t>
      </w:r>
      <w:r w:rsidR="00DC27DD">
        <w:rPr>
          <w:rFonts w:ascii="Times New Roman" w:hAnsi="Times New Roman" w:cs="Times New Roman"/>
          <w:sz w:val="24"/>
          <w:szCs w:val="24"/>
        </w:rPr>
        <w:t xml:space="preserve"> </w:t>
      </w:r>
      <w:r w:rsidRPr="000206E4">
        <w:rPr>
          <w:rFonts w:ascii="Times New Roman" w:hAnsi="Times New Roman" w:cs="Times New Roman"/>
          <w:sz w:val="24"/>
          <w:szCs w:val="24"/>
        </w:rPr>
        <w:t>такие как: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Благотворительный фонд «БЛАГО ДАРЮ»,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Глазовская городская общественная организация ветеранов (пенсионеров) войны, труда, Вооруженных сил и правоохранительных органов,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Местной общественной организации ветеранов и инвалидов боевых действий города Глазова и Глазовского района УР «ВЕТЕРАНЫ ВОЙН»,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Глазовская городская общественная организация социально-правовой поддержки граждан</w:t>
      </w:r>
      <w:r w:rsidR="00DC27DD">
        <w:rPr>
          <w:rFonts w:ascii="Times New Roman" w:hAnsi="Times New Roman" w:cs="Times New Roman"/>
          <w:sz w:val="24"/>
          <w:szCs w:val="24"/>
        </w:rPr>
        <w:t xml:space="preserve"> </w:t>
      </w:r>
      <w:r w:rsidRPr="000206E4">
        <w:rPr>
          <w:rFonts w:ascii="Times New Roman" w:hAnsi="Times New Roman" w:cs="Times New Roman"/>
          <w:sz w:val="24"/>
          <w:szCs w:val="24"/>
        </w:rPr>
        <w:t>«Дети войны»,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Глазовская городская общественная организация по оказанию помощи социально незащищенным слоям населения (ГГОО ОПСНСН),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Глазовское городское отделение Удмуртского республиканского отделения Всероссийской общественной организации ветеранов «БОЕВОЕ БРАТСТВО»,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Городская общественная организация «Добровольная народная дружина «Оперативный отряд содействия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правоохранительных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органам города Глазова»,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Межрегиональная общественная организация «Центр развития гражданского общества», Местное отделение Общероссийской общественно-государственной организации</w:t>
      </w:r>
      <w:r w:rsidR="00DC27DD">
        <w:rPr>
          <w:rFonts w:ascii="Times New Roman" w:hAnsi="Times New Roman" w:cs="Times New Roman"/>
          <w:sz w:val="24"/>
          <w:szCs w:val="24"/>
        </w:rPr>
        <w:t xml:space="preserve"> </w:t>
      </w:r>
      <w:r w:rsidRPr="000206E4">
        <w:rPr>
          <w:rFonts w:ascii="Times New Roman" w:hAnsi="Times New Roman" w:cs="Times New Roman"/>
          <w:sz w:val="24"/>
          <w:szCs w:val="24"/>
        </w:rPr>
        <w:t>«Добровольное общество содействия армии, авиации и флоту России» города Глазова Удмуртской Республики,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Национальный Благотворительный Фонд помощи детям и гражданам, попавшим в трудную жизненную ситуацию «Я ПОМОГ»,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Общественная организация инвалидов и ветеранов радиационных аварий - Глазовское городское общество «Союз-Чернобыль»,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Общественная организация «Комитет солдатских матерей» города Глазова и Глазовского</w:t>
      </w:r>
      <w:r w:rsidR="00DC27DD">
        <w:rPr>
          <w:rFonts w:ascii="Times New Roman" w:hAnsi="Times New Roman" w:cs="Times New Roman"/>
          <w:sz w:val="24"/>
          <w:szCs w:val="24"/>
        </w:rPr>
        <w:t xml:space="preserve"> </w:t>
      </w:r>
      <w:r w:rsidRPr="000206E4">
        <w:rPr>
          <w:rFonts w:ascii="Times New Roman" w:hAnsi="Times New Roman" w:cs="Times New Roman"/>
          <w:sz w:val="24"/>
          <w:szCs w:val="24"/>
        </w:rPr>
        <w:t>района,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Общественная организация потребителей услуг ЖКХ «Совет председателей многоквартирных домов города Глазова»,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Удмуртская региональная общественная организация детей-инвалидов и их родителей «Дети-Ангелы»,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Удмуртская региональная общественная организация «Центр поддержки материнства и детства»,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lastRenderedPageBreak/>
        <w:t>Удмуртский Региональный Общественный правозащитный фонд потребителей «Колокол»,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Некоммерческая общественная организация Глазовский городской центр гражданско</w:t>
      </w:r>
      <w:r w:rsidR="00DC27DD">
        <w:rPr>
          <w:rFonts w:ascii="Times New Roman" w:hAnsi="Times New Roman" w:cs="Times New Roman"/>
          <w:sz w:val="24"/>
          <w:szCs w:val="24"/>
        </w:rPr>
        <w:t xml:space="preserve"> </w:t>
      </w:r>
      <w:r w:rsidRPr="000206E4">
        <w:rPr>
          <w:rFonts w:ascii="Times New Roman" w:hAnsi="Times New Roman" w:cs="Times New Roman"/>
          <w:sz w:val="24"/>
          <w:szCs w:val="24"/>
        </w:rPr>
        <w:t>- патриотического воспитания «Вымпел»,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Общественная организация Удмуртской Республики Поисково-спасательный отряд</w:t>
      </w:r>
      <w:r w:rsidR="00DC27DD">
        <w:rPr>
          <w:rFonts w:ascii="Times New Roman" w:hAnsi="Times New Roman" w:cs="Times New Roman"/>
          <w:sz w:val="24"/>
          <w:szCs w:val="24"/>
        </w:rPr>
        <w:t xml:space="preserve"> </w:t>
      </w:r>
      <w:r w:rsidRPr="000206E4">
        <w:rPr>
          <w:rFonts w:ascii="Times New Roman" w:hAnsi="Times New Roman" w:cs="Times New Roman"/>
          <w:sz w:val="24"/>
          <w:szCs w:val="24"/>
        </w:rPr>
        <w:t>«Север 18».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DC27DD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>Рынок легкой промышленности.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Легкая промышленность города представлена средним предприятием ООО Швейная фабрика «Рабочая марка», и 37 индивидуальными предпринимателями и микропредприятиями.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Специализация ООО ШФ «Рабочая марка» — выпуск профессиональной одежды для промышленности и медицины. Ассортимент выпускаемых изделий составляет более одной тысячи наименований: костюмы для сварщиков, металлургов, куртки, спецодежда утепленного вида, медицинская одежда, изделия бытового назначения. Так же в городе производство спецодежды осуществляют три индивидуальных предпринимателя (ИП 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Шудегова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 xml:space="preserve"> А.К., ИП Лупанов Н.А., ИП Касимов К.Ф.).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Легкая промышленность в городе представлена следующими видами: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производство чемоданов, дамских сумок и аналогичных изделий из кожи и других материалов; производство шорно-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седельньш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 xml:space="preserve"> и других изделий из кожи;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производство готовых текстильных изделий, кроме одежды;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производство прочей одежды и аксессуаров одежды;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производство нательного белья;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отделка тканей и текстильных изделий;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 xml:space="preserve">пошив и вязание 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>чeй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 xml:space="preserve"> одежды и аксессуаров одежды, головных</w:t>
      </w:r>
      <w:r w:rsidR="00DC27DD">
        <w:rPr>
          <w:rFonts w:ascii="Times New Roman" w:hAnsi="Times New Roman" w:cs="Times New Roman"/>
          <w:sz w:val="24"/>
          <w:szCs w:val="24"/>
        </w:rPr>
        <w:t xml:space="preserve"> </w:t>
      </w:r>
      <w:r w:rsidRPr="000206E4">
        <w:rPr>
          <w:rFonts w:ascii="Times New Roman" w:hAnsi="Times New Roman" w:cs="Times New Roman"/>
          <w:sz w:val="24"/>
          <w:szCs w:val="24"/>
        </w:rPr>
        <w:t>уборов по  индивидуальному заказу населения;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производство верхней одежды из текстильных материалов, кроме трикотажных или  вязаных, для мужчин или мальчиков;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производство прочей верхней одежды;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подготовка и прядение текстильных волокон;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производство обуви;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 xml:space="preserve">производство аксессуаров одежды, в том числе платков, шарфов, галстуков, перчаток и прочих аналогичных изделий из текстильных материалов,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трикотажных или вязаных.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DC27DD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>Рынок обработки древесины и производства изделий из дерева.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Наиболее крупные предприятия в сфере производства изделий из дерева: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DD">
        <w:rPr>
          <w:rFonts w:ascii="Times New Roman" w:hAnsi="Times New Roman" w:cs="Times New Roman"/>
          <w:i/>
          <w:sz w:val="24"/>
          <w:szCs w:val="24"/>
          <w:u w:val="single"/>
        </w:rPr>
        <w:t>ООО «Глазовская мебельная фабрика»</w:t>
      </w:r>
      <w:r w:rsidRPr="000206E4">
        <w:rPr>
          <w:rFonts w:ascii="Times New Roman" w:hAnsi="Times New Roman" w:cs="Times New Roman"/>
          <w:sz w:val="24"/>
          <w:szCs w:val="24"/>
        </w:rPr>
        <w:t xml:space="preserve"> - это крупнейшее предприятие по производству корпусной мебели в Удмуртии, которое поставляет свою продукцию во все уголки России и в страны СНГ. Постоянно обновляя и совершенствуя свой ассортимент, «Глазовская мебельная фабрика» выпускает более 20 мебельных коллекций для гостиной, спальни, прихожей, кабинета, кухни и детской.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DD">
        <w:rPr>
          <w:rFonts w:ascii="Times New Roman" w:hAnsi="Times New Roman" w:cs="Times New Roman"/>
          <w:i/>
          <w:sz w:val="24"/>
          <w:szCs w:val="24"/>
          <w:u w:val="single"/>
        </w:rPr>
        <w:t>ООО «Новая мебельная фабрика»</w:t>
      </w:r>
      <w:r w:rsidRPr="000206E4">
        <w:rPr>
          <w:rFonts w:ascii="Times New Roman" w:hAnsi="Times New Roman" w:cs="Times New Roman"/>
          <w:sz w:val="24"/>
          <w:szCs w:val="24"/>
        </w:rPr>
        <w:t>. Производство многосерийной корпусной мебели. Компания ориентирована на производство корпусной модульной мебели из ламинированного ДСП. Для производственных нужд закуплено современное высокотехнологичное оборудование, организованы обширные производственные площади. Выпускаемая продукция: модульные кухонные системы, включающие корпуса и фасады, гардеробные системы, модульные шкафные группы.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DD">
        <w:rPr>
          <w:rFonts w:ascii="Times New Roman" w:hAnsi="Times New Roman" w:cs="Times New Roman"/>
          <w:i/>
          <w:sz w:val="24"/>
          <w:szCs w:val="24"/>
          <w:u w:val="single"/>
        </w:rPr>
        <w:t xml:space="preserve">ООО «Глазовский ламинат», </w:t>
      </w:r>
      <w:r w:rsidRPr="000206E4">
        <w:rPr>
          <w:rFonts w:ascii="Times New Roman" w:hAnsi="Times New Roman" w:cs="Times New Roman"/>
          <w:sz w:val="24"/>
          <w:szCs w:val="24"/>
        </w:rPr>
        <w:t xml:space="preserve">осуществляющий производство фанеры, деревянных фанерованных панелей и аналогичных слоистых материалов, древесных плит из древесины и других одревесневших материалов (мебельный и столярный щиты, коробочный брус сращенный, рейка, ламель, вагонка сращенная, плинтус сращенный, уголок наружный сращенный, штапик сращенный, подступенок и столешницы из мебельного щита). 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D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ООО «Глазовский фанерный завод»</w:t>
      </w:r>
      <w:r w:rsidRPr="000206E4">
        <w:rPr>
          <w:rFonts w:ascii="Times New Roman" w:hAnsi="Times New Roman" w:cs="Times New Roman"/>
          <w:sz w:val="24"/>
          <w:szCs w:val="24"/>
        </w:rPr>
        <w:t xml:space="preserve"> - производство шпона, фанеры, деревянных плит и панелей. 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DD">
        <w:rPr>
          <w:rFonts w:ascii="Times New Roman" w:hAnsi="Times New Roman" w:cs="Times New Roman"/>
          <w:i/>
          <w:sz w:val="24"/>
          <w:szCs w:val="24"/>
          <w:u w:val="single"/>
        </w:rPr>
        <w:t>ООО «Лесторг»</w:t>
      </w:r>
      <w:r w:rsidRPr="000206E4">
        <w:rPr>
          <w:rFonts w:ascii="Times New Roman" w:hAnsi="Times New Roman" w:cs="Times New Roman"/>
          <w:sz w:val="24"/>
          <w:szCs w:val="24"/>
        </w:rPr>
        <w:t xml:space="preserve"> - обработка древесины и производство изделий из дерева и пробки, кроме мебели, производство изделий из соломки и материалов для плетения. Производимая продукция - обработанная древесина (мебельные и оконные полуфабрикаты, склейка щитов, выпуск филенки), произведенных из отечественного сырья.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Деятельностью связанной с древесиной в целом по городу занимаются более 20 индивидуальных предпринимателей и микропредприятий.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Обработкой древесины, в том числе для индивидуального жилищного строительства, занимаются организации и индивидуальные предприниматели, располагающиеся на территории муниципального образования «Глазовский район». На территории города располагаются магазины, торгующие готовым пиломатериалом.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DC27DD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>Рынок производства бетона.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На территории города Глазова производством товарного бетона занимаются ООО «ПРОМБЕТОН+»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«БРУК». Производством изделий из бетона, цемента и гипса</w:t>
      </w:r>
      <w:r w:rsidR="00DC27DD">
        <w:rPr>
          <w:rFonts w:ascii="Times New Roman" w:hAnsi="Times New Roman" w:cs="Times New Roman"/>
          <w:sz w:val="24"/>
          <w:szCs w:val="24"/>
        </w:rPr>
        <w:t xml:space="preserve"> </w:t>
      </w:r>
      <w:r w:rsidRPr="000206E4">
        <w:rPr>
          <w:rFonts w:ascii="Times New Roman" w:hAnsi="Times New Roman" w:cs="Times New Roman"/>
          <w:sz w:val="24"/>
          <w:szCs w:val="24"/>
        </w:rPr>
        <w:t>-  ООО «РТД» и индивидуальный предприниматель (Перминов В.С.).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DC27DD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>Рынок нефтепродуктов.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На территории города продажей нефтепродуктов занимаются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>AO «Лукойл», ПAO</w:t>
      </w:r>
      <w:r w:rsidR="00DC27DD">
        <w:rPr>
          <w:rFonts w:ascii="Times New Roman" w:hAnsi="Times New Roman" w:cs="Times New Roman"/>
          <w:sz w:val="24"/>
          <w:szCs w:val="24"/>
        </w:rPr>
        <w:t xml:space="preserve"> </w:t>
      </w:r>
      <w:r w:rsidRPr="000206E4">
        <w:rPr>
          <w:rFonts w:ascii="Times New Roman" w:hAnsi="Times New Roman" w:cs="Times New Roman"/>
          <w:sz w:val="24"/>
          <w:szCs w:val="24"/>
        </w:rPr>
        <w:t>«Роснефть» (ПAO AHK «Башнефть»).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DC27DD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>Рынок услуг связи, в том числе услуг по предоставлению широкополосного доступа</w:t>
      </w:r>
      <w:r w:rsidR="00DC2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7DD">
        <w:rPr>
          <w:rFonts w:ascii="Times New Roman" w:hAnsi="Times New Roman" w:cs="Times New Roman"/>
          <w:b/>
          <w:sz w:val="24"/>
          <w:szCs w:val="24"/>
        </w:rPr>
        <w:t>к информационно-телекоммуникационной сети «Интернет».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Зона покрытия МО «Город Глазов» сетями 3G/4G — 100%. Широкополосный доступ к сети Интернет обеспечивают 5 федеральных операторов сотовой связи и 4 местных провайдера.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Всего на территории города Глазова предоставляют населению услуги связи 9 федеральных операторов, из них 5 оператора сотовой связи (MTC, Мегафон, Билайн, Ростелеком (TELE 2), 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Yota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 xml:space="preserve">) и 4 местных оператора (ООО НИТ, ООО 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Крэйн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 xml:space="preserve">, ООО Гарант Глазов, ООО 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Хоум</w:t>
      </w:r>
      <w:proofErr w:type="spellEnd"/>
      <w:proofErr w:type="gramStart"/>
      <w:r w:rsidRPr="000206E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>ет).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Возможность доступа к сети Интернет по различным технологиям имеют 100 % жителей многоквартирного жилого фонда, все организации и учреждения. На сегодняшний день услугами выделенного доступа пользуются более 1 тыс. организаций и более 13 тыс. абонентов - физических лиц.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DC27DD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>Рынок добычи общераспространенных полезных ископаемых на участках недр местного значения.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В целом территория окружающих город земель небогата полезными ископаемыми. В Глазовском районе выявлено около 40 месторождений торфа. В пойме Чепцы, вверх по течению реки, в небольших количествах производится добыча песчано-гравийной смеси, которую используют в строительстве. На границе с городом имеется месторождение глины с высоким содержанием кремнезема, пригодной для производства красного кирпича, черепицы, керамических блоков и гончарных изделий. В дорожном строительстве используют добываемый на отмелях реки Чепцы гравий.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DAC">
        <w:rPr>
          <w:rFonts w:ascii="Times New Roman" w:hAnsi="Times New Roman" w:cs="Times New Roman"/>
          <w:sz w:val="24"/>
          <w:szCs w:val="24"/>
        </w:rPr>
        <w:t>По данным Удмуртстата по состоянию на 01.01.202</w:t>
      </w:r>
      <w:r w:rsidR="00BE5DAC" w:rsidRPr="00BE5DAC">
        <w:rPr>
          <w:rFonts w:ascii="Times New Roman" w:hAnsi="Times New Roman" w:cs="Times New Roman"/>
          <w:sz w:val="24"/>
          <w:szCs w:val="24"/>
        </w:rPr>
        <w:t>3</w:t>
      </w:r>
      <w:r w:rsidRPr="00BE5DAC">
        <w:rPr>
          <w:rFonts w:ascii="Times New Roman" w:hAnsi="Times New Roman" w:cs="Times New Roman"/>
          <w:sz w:val="24"/>
          <w:szCs w:val="24"/>
        </w:rPr>
        <w:t xml:space="preserve"> года по виду деятельности «Добыча полезных ископаемых» зарегистрировано 6 организаций и </w:t>
      </w:r>
      <w:r w:rsidR="00DC27DD" w:rsidRPr="00BE5DAC">
        <w:rPr>
          <w:rFonts w:ascii="Times New Roman" w:hAnsi="Times New Roman" w:cs="Times New Roman"/>
          <w:sz w:val="24"/>
          <w:szCs w:val="24"/>
        </w:rPr>
        <w:t>1</w:t>
      </w:r>
      <w:r w:rsidRPr="00BE5DAC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DC27DD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>Рынок оказания услуг по перевозке пассажиров автомобильным транспортом по межмуниципальным маршрутам регулярных перевозок.</w:t>
      </w:r>
    </w:p>
    <w:p w:rsid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Перевозку пассажиров автомобильным транспортом по межмуниципальным маршрутам регулярных перевозок осуществляют ИП Чупин В.В., ООО «Форсаж», ИП Швец Ю.В., ИП Масленников В.В., НП ATПA 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>лазова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>, ООО Партнер-Авто.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lastRenderedPageBreak/>
        <w:t>Доля услуг по перевозке пассажиров автомобильные транспортом по муниципальным маршрутам регулярных перевозок, оказанных организациями частной формы собственности, составляет 100%.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DC27DD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>Рынок оказания услуг по перевозке пассажиров и багажа легковым такси на территории Удмуртской Республики.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6E4">
        <w:rPr>
          <w:rFonts w:ascii="Times New Roman" w:hAnsi="Times New Roman" w:cs="Times New Roman"/>
          <w:sz w:val="24"/>
          <w:szCs w:val="24"/>
        </w:rPr>
        <w:t>Услуги по перевозке пассажиров и багажа легковыми такси на территории города Глазова оказывают более 10 индивидуальных предпринимателей и организаций частной формы собственности (ООО «Автоматические системы», ООО «Дилижанс», ООО «ТАКСИ МИРАЖ +» и др.</w:t>
      </w:r>
      <w:proofErr w:type="gramEnd"/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DC27DD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>Рынок дорожной деятельности.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На территории города осуществляют свою деятельность: Специализированное Автомобильное Хозяйство по Благоустройству, Глазовский дормостстрой, Глазовское Дорожное ГУП.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DC27DD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>Рынок оказания услуг по ремонту автотранспортных средств.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Услуги по ремонту автотранспортных средств на территории г</w:t>
      </w:r>
      <w:r w:rsidR="00DC27DD">
        <w:rPr>
          <w:rFonts w:ascii="Times New Roman" w:hAnsi="Times New Roman" w:cs="Times New Roman"/>
          <w:sz w:val="24"/>
          <w:szCs w:val="24"/>
        </w:rPr>
        <w:t>орода Глазова оказывают более 30</w:t>
      </w:r>
      <w:r w:rsidRPr="000206E4">
        <w:rPr>
          <w:rFonts w:ascii="Times New Roman" w:hAnsi="Times New Roman" w:cs="Times New Roman"/>
          <w:sz w:val="24"/>
          <w:szCs w:val="24"/>
        </w:rPr>
        <w:t xml:space="preserve"> организаций частной формы собственности.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строительства). Рынок строительства объектов капитального строительства, за исключением жилищного и дорожного строительства</w:t>
      </w:r>
      <w:r w:rsidRPr="000206E4">
        <w:rPr>
          <w:rFonts w:ascii="Times New Roman" w:hAnsi="Times New Roman" w:cs="Times New Roman"/>
          <w:sz w:val="24"/>
          <w:szCs w:val="24"/>
        </w:rPr>
        <w:t>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Рынок строительства на территории города Глазова представлен частными организациями и индивидуальными предпринимателями. По данным Удмуртстата по состоянию на 01.01.2023 года по виду деятельности «Строительство» зарегистрировано 98 организаций и 104 индивидуальных предпринимателей.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На территории города Глазова осуществляют свою деятельность: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жилищное строительств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Стройцентр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>»; ООО «Гарант-строй».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 xml:space="preserve">строительство объектов капитального строительства: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ООО «Энергоремонт» (г. Глазов), ООО «Модуль» (г. Глазов), ООО «ПCK «Территория» (г. Ижевск), ООО «Гарант-Строй» (г. Ижевск), ООО «Гефест» (г. Ижевск), ООО «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Профтент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 архитектурно-строительное проектирование: ООО «M4» (г. Москва), ООО ПCK «Инжениринг», ООО «АйСтудиоПрожект» (г. Москва), ООО «Авангард» (г. Ижевск), ООО «Технические системы» (г.Глазов), ЦПТИ (г. Глазов), Удмуртгражданпроект (г. Ижевск), ООО CMHП ЖКХ У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(г. Ижевск), ООО «TBK- Проект» (г. Глазов).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Основными проблемами в области строительства в черте города Глазова является отсутствие бетонного завода, кирпичного завода, в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с чем увеличивается себестоимость строительства объектов за счет увеличения транспортных расходов.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До 2022 года строительство многоэтажного жилья осуществлялось точечной застройкой, в период 2023-2030 гг. планируется осуществить комплексную застройку нового квартала ул. Пехтина - Сибирская.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DC27DD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>Рынок теплоснабжения.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В границах МО «Город Глазов» регулируемую деятельность в области теплоснабжения осуществляют следующие организации: AO «Русатом Инфраструктурные решения», ООО «Свет</w:t>
      </w:r>
      <w:r w:rsidR="00DC27DD">
        <w:rPr>
          <w:rFonts w:ascii="Times New Roman" w:hAnsi="Times New Roman" w:cs="Times New Roman"/>
          <w:sz w:val="24"/>
          <w:szCs w:val="24"/>
        </w:rPr>
        <w:t>», AO «Реммаш», ООО «</w:t>
      </w:r>
      <w:proofErr w:type="spellStart"/>
      <w:r w:rsidR="00DC27DD">
        <w:rPr>
          <w:rFonts w:ascii="Times New Roman" w:hAnsi="Times New Roman" w:cs="Times New Roman"/>
          <w:sz w:val="24"/>
          <w:szCs w:val="24"/>
        </w:rPr>
        <w:t>КомЭнерго</w:t>
      </w:r>
      <w:proofErr w:type="spellEnd"/>
      <w:r w:rsidR="00DC27DD">
        <w:rPr>
          <w:rFonts w:ascii="Times New Roman" w:hAnsi="Times New Roman" w:cs="Times New Roman"/>
          <w:sz w:val="24"/>
          <w:szCs w:val="24"/>
        </w:rPr>
        <w:t>»</w:t>
      </w:r>
      <w:r w:rsidRPr="000206E4">
        <w:rPr>
          <w:rFonts w:ascii="Times New Roman" w:hAnsi="Times New Roman" w:cs="Times New Roman"/>
          <w:sz w:val="24"/>
          <w:szCs w:val="24"/>
        </w:rPr>
        <w:t>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6E4">
        <w:rPr>
          <w:rFonts w:ascii="Times New Roman" w:hAnsi="Times New Roman" w:cs="Times New Roman"/>
          <w:sz w:val="24"/>
          <w:szCs w:val="24"/>
        </w:rPr>
        <w:t>С 01.04.20</w:t>
      </w:r>
      <w:r w:rsidR="00DC27DD">
        <w:rPr>
          <w:rFonts w:ascii="Times New Roman" w:hAnsi="Times New Roman" w:cs="Times New Roman"/>
          <w:sz w:val="24"/>
          <w:szCs w:val="24"/>
        </w:rPr>
        <w:t>21 года по Концессионному соглаш</w:t>
      </w:r>
      <w:r w:rsidRPr="000206E4">
        <w:rPr>
          <w:rFonts w:ascii="Times New Roman" w:hAnsi="Times New Roman" w:cs="Times New Roman"/>
          <w:sz w:val="24"/>
          <w:szCs w:val="24"/>
        </w:rPr>
        <w:t xml:space="preserve">ению в отношении объектов централизованной системы теплоснабжения МО «Город Глазов» Удмуртской Республики от 30.12.2020 года N АБ-434/98 ООО «TBK» осуществляет транспортировку тепловой энергии </w:t>
      </w:r>
      <w:r w:rsidRPr="000206E4">
        <w:rPr>
          <w:rFonts w:ascii="Times New Roman" w:hAnsi="Times New Roman" w:cs="Times New Roman"/>
          <w:sz w:val="24"/>
          <w:szCs w:val="24"/>
        </w:rPr>
        <w:lastRenderedPageBreak/>
        <w:t>потребителям от ТЭЦ филиала в городе Глазове AO</w:t>
      </w:r>
      <w:r w:rsidR="00DC27DD">
        <w:rPr>
          <w:rFonts w:ascii="Times New Roman" w:hAnsi="Times New Roman" w:cs="Times New Roman"/>
          <w:sz w:val="24"/>
          <w:szCs w:val="24"/>
        </w:rPr>
        <w:t xml:space="preserve"> «РИР» и ведомственных котельных</w:t>
      </w:r>
      <w:r w:rsidRPr="000206E4">
        <w:rPr>
          <w:rFonts w:ascii="Times New Roman" w:hAnsi="Times New Roman" w:cs="Times New Roman"/>
          <w:sz w:val="24"/>
          <w:szCs w:val="24"/>
        </w:rPr>
        <w:t xml:space="preserve"> (котельная Куйбышева, д. 77, котельная ООО «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КомЭнерго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>» и котельная AO «Реммаш»).</w:t>
      </w:r>
      <w:proofErr w:type="gramEnd"/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Постановлением Администрации города Глазова от 24.01.2017 N 17/7 статус единой теплоснабжающей организации в городе Глазове присвоен акционерному обществу</w:t>
      </w:r>
      <w:r w:rsidR="00DC27DD">
        <w:rPr>
          <w:rFonts w:ascii="Times New Roman" w:hAnsi="Times New Roman" w:cs="Times New Roman"/>
          <w:sz w:val="24"/>
          <w:szCs w:val="24"/>
        </w:rPr>
        <w:t xml:space="preserve"> </w:t>
      </w:r>
      <w:r w:rsidRPr="000206E4">
        <w:rPr>
          <w:rFonts w:ascii="Times New Roman" w:hAnsi="Times New Roman" w:cs="Times New Roman"/>
          <w:sz w:val="24"/>
          <w:szCs w:val="24"/>
        </w:rPr>
        <w:t>«Объединенная теплоэнергетическая компания» (AO «ОТЭК») (сейчас AO «РИР»).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Филиал AO «РИР» в городе Глазове является непосредственным поставщиком тепловой энергии, горячей воды, производит начисления за горячее водоснабжение и отопление.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>Рынок услуг по сбору и транспортированию твердых коммунальных отходов.</w:t>
      </w:r>
      <w:r w:rsidRPr="000206E4">
        <w:rPr>
          <w:rFonts w:ascii="Times New Roman" w:hAnsi="Times New Roman" w:cs="Times New Roman"/>
          <w:sz w:val="24"/>
          <w:szCs w:val="24"/>
        </w:rPr>
        <w:t xml:space="preserve"> Региональным оператором по обращению с TKO признан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«Спецавтохозяйство»,</w:t>
      </w:r>
      <w:r w:rsidR="00DC27DD">
        <w:rPr>
          <w:rFonts w:ascii="Times New Roman" w:hAnsi="Times New Roman" w:cs="Times New Roman"/>
          <w:sz w:val="24"/>
          <w:szCs w:val="24"/>
        </w:rPr>
        <w:t xml:space="preserve"> </w:t>
      </w:r>
      <w:r w:rsidRPr="000206E4">
        <w:rPr>
          <w:rFonts w:ascii="Times New Roman" w:hAnsi="Times New Roman" w:cs="Times New Roman"/>
          <w:sz w:val="24"/>
          <w:szCs w:val="24"/>
        </w:rPr>
        <w:t>зоной деятельности которого является вся территория Удмуртии.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На территории города Глазова вывозом мусора занимается ООО «Центр управления имуществом» в соответствии с договором, заключенном с ООО «Спецавтохозяйство»</w:t>
      </w:r>
      <w:r w:rsidR="00DC27DD">
        <w:rPr>
          <w:rFonts w:ascii="Times New Roman" w:hAnsi="Times New Roman" w:cs="Times New Roman"/>
          <w:sz w:val="24"/>
          <w:szCs w:val="24"/>
        </w:rPr>
        <w:t>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DC27DD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Содержанием и ремонтом общего имущества собственников помещений в МКД осуществляют одно муниципальное унитарное предприятие, 8 управляющим компаний частной формы собственности (MУП ЖКУ, ООО «Апогей», 7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>, ООО «УК Вектор», ООО УК «АБК», ООО «Глазов-Дом», ООО «Монолит», УК «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КапиталРезерв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>»), 1 ТСЖ, 3 TCH.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DC27DD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>Рынок выполнения работ по благоустройству городской среды.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Благоустройством городской среды в 2023 году занимались ИП Наговицына Е.А. (цветники и покос травы, содержание общественного пространства), ООО «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Тигрус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 xml:space="preserve">» (обрезка деревьев), ИП 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Шивков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Горсвет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>» (наружное освещение улиц), ИП Маевский В.В.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DC27DD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 xml:space="preserve">Рынок купли-продажи электрической энергии (мощности) на розничном рынке электрической энергии (мощности).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DC27DD">
        <w:rPr>
          <w:rFonts w:ascii="Times New Roman" w:hAnsi="Times New Roman" w:cs="Times New Roman"/>
          <w:b/>
          <w:sz w:val="24"/>
          <w:szCs w:val="24"/>
        </w:rPr>
        <w:t>когенерации</w:t>
      </w:r>
      <w:proofErr w:type="spellEnd"/>
      <w:r w:rsidRPr="00DC27DD">
        <w:rPr>
          <w:rFonts w:ascii="Times New Roman" w:hAnsi="Times New Roman" w:cs="Times New Roman"/>
          <w:b/>
          <w:sz w:val="24"/>
          <w:szCs w:val="24"/>
        </w:rPr>
        <w:t>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Куплей - продажей электрической энергии в городе Глазове занимается Удмуртский филиал AO «ЭнергосбыТ плюс», Ростелеком.</w:t>
      </w:r>
    </w:p>
    <w:p w:rsidR="000206E4" w:rsidRPr="000206E4" w:rsidRDefault="000206E4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DC27DD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>Рынок услуг в сфере туризма.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Внутренний и въездной туризм является одним из важных составляющих социально- экономического развития муниципального образования «Город Глазов» и наиболее выгодным потребительским сегментом, представляющим важное экономическое значение.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На территории города Глазова действуют два музея: МБУК «Глазовский краеведческий музей» и БУК «Историко-культурный музей-заповедник Удмуртской Республики «Иднакар» им. </w:t>
      </w:r>
      <w:proofErr w:type="spellStart"/>
      <w:r w:rsidRPr="000206E4">
        <w:rPr>
          <w:rFonts w:ascii="Times New Roman" w:hAnsi="Times New Roman" w:cs="Times New Roman"/>
          <w:sz w:val="24"/>
          <w:szCs w:val="24"/>
        </w:rPr>
        <w:t>М.Г.Ивановой</w:t>
      </w:r>
      <w:proofErr w:type="spellEnd"/>
      <w:r w:rsidRPr="000206E4">
        <w:rPr>
          <w:rFonts w:ascii="Times New Roman" w:hAnsi="Times New Roman" w:cs="Times New Roman"/>
          <w:sz w:val="24"/>
          <w:szCs w:val="24"/>
        </w:rPr>
        <w:t>, имеющих свои сайты.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6E4">
        <w:rPr>
          <w:rFonts w:ascii="Times New Roman" w:hAnsi="Times New Roman" w:cs="Times New Roman"/>
          <w:sz w:val="24"/>
          <w:szCs w:val="24"/>
        </w:rPr>
        <w:t>В 2022 году МБУК «Глазовский краеведческий музей» запустил новую экскурсию по</w:t>
      </w:r>
      <w:r w:rsidR="00DC27DD">
        <w:rPr>
          <w:rFonts w:ascii="Times New Roman" w:hAnsi="Times New Roman" w:cs="Times New Roman"/>
          <w:sz w:val="24"/>
          <w:szCs w:val="24"/>
        </w:rPr>
        <w:t xml:space="preserve"> </w:t>
      </w:r>
      <w:r w:rsidRPr="000206E4">
        <w:rPr>
          <w:rFonts w:ascii="Times New Roman" w:hAnsi="Times New Roman" w:cs="Times New Roman"/>
          <w:sz w:val="24"/>
          <w:szCs w:val="24"/>
        </w:rPr>
        <w:t>«старому» району города Глазова - «О старом по-новому», а также 3 новых пакетных предложения, которые более широко знакомят с историей города Глазова: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«Глазов гостеприимный», «Глазов советский›), «Глазов: есть контакт».</w:t>
      </w:r>
      <w:proofErr w:type="gramEnd"/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Экскурсия-мероприятие «О театре Парафраз» включена в маршрут, организованный</w:t>
      </w:r>
      <w:r w:rsidR="00DC27DD">
        <w:rPr>
          <w:rFonts w:ascii="Times New Roman" w:hAnsi="Times New Roman" w:cs="Times New Roman"/>
          <w:sz w:val="24"/>
          <w:szCs w:val="24"/>
        </w:rPr>
        <w:t xml:space="preserve"> </w:t>
      </w:r>
      <w:r w:rsidRPr="000206E4">
        <w:rPr>
          <w:rFonts w:ascii="Times New Roman" w:hAnsi="Times New Roman" w:cs="Times New Roman"/>
          <w:sz w:val="24"/>
          <w:szCs w:val="24"/>
        </w:rPr>
        <w:t>туристическим центром «Влюбиться в Удмуртию».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Масштабно и широко в 2023 г. прошло общегородское мероприятие «Успенская ярмарка. Солнечная традиция»,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собрало в городе Глазове представителей не только северного и южного куста Удмуртии, но и Кировской, Пермской области, Республики Татарстан.</w:t>
      </w:r>
    </w:p>
    <w:p w:rsidR="00212506" w:rsidRPr="008364DF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4DF">
        <w:rPr>
          <w:rFonts w:ascii="Times New Roman" w:hAnsi="Times New Roman" w:cs="Times New Roman"/>
          <w:sz w:val="24"/>
          <w:szCs w:val="24"/>
        </w:rPr>
        <w:t>На территории города в 202</w:t>
      </w:r>
      <w:r w:rsidR="008364DF" w:rsidRPr="008364DF">
        <w:rPr>
          <w:rFonts w:ascii="Times New Roman" w:hAnsi="Times New Roman" w:cs="Times New Roman"/>
          <w:sz w:val="24"/>
          <w:szCs w:val="24"/>
        </w:rPr>
        <w:t>3</w:t>
      </w:r>
      <w:r w:rsidRPr="008364DF">
        <w:rPr>
          <w:rFonts w:ascii="Times New Roman" w:hAnsi="Times New Roman" w:cs="Times New Roman"/>
          <w:sz w:val="24"/>
          <w:szCs w:val="24"/>
        </w:rPr>
        <w:t xml:space="preserve"> году действовало </w:t>
      </w:r>
      <w:r w:rsidR="008364DF" w:rsidRPr="008364DF">
        <w:rPr>
          <w:rFonts w:ascii="Times New Roman" w:hAnsi="Times New Roman" w:cs="Times New Roman"/>
          <w:sz w:val="24"/>
          <w:szCs w:val="24"/>
        </w:rPr>
        <w:t>17</w:t>
      </w:r>
      <w:r w:rsidRPr="008364DF">
        <w:rPr>
          <w:rFonts w:ascii="Times New Roman" w:hAnsi="Times New Roman" w:cs="Times New Roman"/>
          <w:sz w:val="24"/>
          <w:szCs w:val="24"/>
        </w:rPr>
        <w:t xml:space="preserve"> туристических маршрутов.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4DF">
        <w:rPr>
          <w:rFonts w:ascii="Times New Roman" w:hAnsi="Times New Roman" w:cs="Times New Roman"/>
          <w:sz w:val="24"/>
          <w:szCs w:val="24"/>
        </w:rPr>
        <w:t xml:space="preserve">Количество туристов посетивших экскурсии и мероприятия Глазовского краеведческого музея </w:t>
      </w:r>
      <w:r w:rsidR="008364DF" w:rsidRPr="008364DF">
        <w:rPr>
          <w:rFonts w:ascii="Times New Roman" w:hAnsi="Times New Roman" w:cs="Times New Roman"/>
          <w:sz w:val="24"/>
          <w:szCs w:val="24"/>
        </w:rPr>
        <w:t>–</w:t>
      </w:r>
      <w:r w:rsidRPr="008364DF">
        <w:rPr>
          <w:rFonts w:ascii="Times New Roman" w:hAnsi="Times New Roman" w:cs="Times New Roman"/>
          <w:sz w:val="24"/>
          <w:szCs w:val="24"/>
        </w:rPr>
        <w:t xml:space="preserve"> </w:t>
      </w:r>
      <w:r w:rsidR="008364DF" w:rsidRPr="008364DF">
        <w:rPr>
          <w:rFonts w:ascii="Times New Roman" w:hAnsi="Times New Roman" w:cs="Times New Roman"/>
          <w:sz w:val="24"/>
          <w:szCs w:val="24"/>
        </w:rPr>
        <w:t>2 493</w:t>
      </w:r>
      <w:r w:rsidRPr="008364D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12506" w:rsidRPr="00DC27DD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lastRenderedPageBreak/>
        <w:t>Рынок гостиничных услуг представлен 7 организациями.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С целью развития туризма в городе установлено 36 объектов туристкой навигации.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В городе работают 7 объектов развлечения (театр, кинотеатр, парк развлечений, развлекательный центр, батут-центр, ночной клуб, культурный центр) и 12 объектов общественного питания (кафе, рестораны, пиццерии).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На территории города работают 2 кафе, специализирующееся на национальной кухне.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DC27DD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>Таким образом, можно сделать вывод, что на территории города Глазова не выявлены факторы, ограничивающие конкуренцию на товарных рынках.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0206E4" w:rsidRDefault="00D36EA7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212506" w:rsidRPr="000206E4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порядка 40</w:t>
      </w:r>
      <w:r w:rsidR="00212506" w:rsidRPr="000206E4">
        <w:rPr>
          <w:rFonts w:ascii="Times New Roman" w:hAnsi="Times New Roman" w:cs="Times New Roman"/>
          <w:sz w:val="24"/>
          <w:szCs w:val="24"/>
        </w:rPr>
        <w:t>% закупок осуществлено у субъектов малого предпринимательства и социально ориентированных некоммерческих организаций.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С целью развития конкуренции на товарных рынках в муниципальные программы города Глазова внесены следующие мероприятия: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содействие развитию конкуренции на рынках товаров, работ, услуг на территории города Глазова (ПА № 7/2 от 16.10.2019 «Об утверждение муниципальной программы «Создание условий для устойчивого экономического развития»;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развитие конкуренции (ПА №7/6 от 16.10.2019 «Об утверждении муниципальной программы «Развитие образования и воспитание» на 2020-2024 годы»);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>проведение открытых конкурсов по отбору управляющей организации на право заключения договора управления многоквартирными домами (ПА №7/47 от 02.12.2020 «Об утверждении муниципальной программы «Муниципальное хозяйство»);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-</w:t>
      </w:r>
      <w:r w:rsidRPr="000206E4">
        <w:rPr>
          <w:rFonts w:ascii="Times New Roman" w:hAnsi="Times New Roman" w:cs="Times New Roman"/>
          <w:sz w:val="24"/>
          <w:szCs w:val="24"/>
        </w:rPr>
        <w:tab/>
        <w:t xml:space="preserve">внедрение во всех учреждениях 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культуры города Глазова системы регулярного мониторинга удовлетворенности потребителей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качеством предоставляемых услуг (ПА № 7/38 от 13.08.2021 «О внесении изменений в муниципальную программу «Развитие культуры» на 2020- 2024 годы, утвержденную постановлением Администрации города Глазова от 16.10.2019 № 7/3»).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Муниципальные программы, в том числе с внесенными изменениями, размещены на официальном портале города http://glazov-gov.ru/regulatory/mun-prog/index.php.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506" w:rsidRPr="00DC27DD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DD">
        <w:rPr>
          <w:rFonts w:ascii="Times New Roman" w:hAnsi="Times New Roman" w:cs="Times New Roman"/>
          <w:b/>
          <w:sz w:val="24"/>
          <w:szCs w:val="24"/>
        </w:rPr>
        <w:t>3.</w:t>
      </w:r>
      <w:r w:rsidRPr="00DC27DD">
        <w:rPr>
          <w:rFonts w:ascii="Times New Roman" w:hAnsi="Times New Roman" w:cs="Times New Roman"/>
          <w:b/>
          <w:sz w:val="24"/>
          <w:szCs w:val="24"/>
        </w:rPr>
        <w:tab/>
        <w:t xml:space="preserve">Информация об </w:t>
      </w:r>
      <w:proofErr w:type="gramStart"/>
      <w:r w:rsidRPr="00DC27DD">
        <w:rPr>
          <w:rFonts w:ascii="Times New Roman" w:hAnsi="Times New Roman" w:cs="Times New Roman"/>
          <w:b/>
          <w:sz w:val="24"/>
          <w:szCs w:val="24"/>
        </w:rPr>
        <w:t>антимонопольном</w:t>
      </w:r>
      <w:proofErr w:type="gramEnd"/>
      <w:r w:rsidRPr="00DC27DD">
        <w:rPr>
          <w:rFonts w:ascii="Times New Roman" w:hAnsi="Times New Roman" w:cs="Times New Roman"/>
          <w:b/>
          <w:sz w:val="24"/>
          <w:szCs w:val="24"/>
        </w:rPr>
        <w:t xml:space="preserve"> комплаенсе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>Постановлением Администрации города Глазова от 31.01.2020 года N 18/1 утверждено Положение об организации системы внутреннего обеспечения соответствия требованиям антимонопольного законодательства в Администрации города Глазова (</w:t>
      </w:r>
      <w:proofErr w:type="gramStart"/>
      <w:r w:rsidRPr="000206E4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Pr="000206E4">
        <w:rPr>
          <w:rFonts w:ascii="Times New Roman" w:hAnsi="Times New Roman" w:cs="Times New Roman"/>
          <w:sz w:val="24"/>
          <w:szCs w:val="24"/>
        </w:rPr>
        <w:t xml:space="preserve"> комплаенс).</w:t>
      </w:r>
    </w:p>
    <w:p w:rsidR="00212506" w:rsidRPr="000206E4" w:rsidRDefault="00212506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6E4">
        <w:rPr>
          <w:rFonts w:ascii="Times New Roman" w:hAnsi="Times New Roman" w:cs="Times New Roman"/>
          <w:sz w:val="24"/>
          <w:szCs w:val="24"/>
        </w:rPr>
        <w:t xml:space="preserve">С целью обеспечения функционирования антимонопольного комплаенса на территории МО «Город Глазов» ежегодно утверждается Карта комплаенс-рисков и План мероприятий («дорожная карта») по снижению комплаенс-рисков Администрации города Глазова. Указанные документы размещены на официальном портале города Глазова http://glazov-gov.ru/biznes/ekonomika/konkurentsiya/realizkonkur/. </w:t>
      </w:r>
    </w:p>
    <w:p w:rsidR="009577FB" w:rsidRPr="000206E4" w:rsidRDefault="009577FB" w:rsidP="00020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77FB" w:rsidRPr="000206E4" w:rsidSect="002125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6E"/>
    <w:rsid w:val="000206E4"/>
    <w:rsid w:val="001B2E9C"/>
    <w:rsid w:val="00212506"/>
    <w:rsid w:val="00421147"/>
    <w:rsid w:val="004B700D"/>
    <w:rsid w:val="004C1B85"/>
    <w:rsid w:val="00597191"/>
    <w:rsid w:val="006929D4"/>
    <w:rsid w:val="007618D7"/>
    <w:rsid w:val="00824B4E"/>
    <w:rsid w:val="008364DF"/>
    <w:rsid w:val="009577FB"/>
    <w:rsid w:val="00B22521"/>
    <w:rsid w:val="00B6297C"/>
    <w:rsid w:val="00BE5DAC"/>
    <w:rsid w:val="00D36EA7"/>
    <w:rsid w:val="00DA42E7"/>
    <w:rsid w:val="00DC27DD"/>
    <w:rsid w:val="00F9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5920</Words>
  <Characters>33748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Волкова</dc:creator>
  <cp:keywords/>
  <dc:description/>
  <cp:lastModifiedBy>Екатерина Волкова</cp:lastModifiedBy>
  <cp:revision>13</cp:revision>
  <dcterms:created xsi:type="dcterms:W3CDTF">2024-02-12T07:40:00Z</dcterms:created>
  <dcterms:modified xsi:type="dcterms:W3CDTF">2024-03-26T11:46:00Z</dcterms:modified>
</cp:coreProperties>
</file>